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FC" w:rsidRPr="00F80EDA" w:rsidRDefault="00072BFC" w:rsidP="0061533E">
      <w:pPr>
        <w:tabs>
          <w:tab w:val="center" w:pos="5102"/>
        </w:tabs>
        <w:spacing w:after="0" w:line="240" w:lineRule="auto"/>
        <w:rPr>
          <w:b/>
          <w:bCs/>
        </w:rPr>
      </w:pPr>
    </w:p>
    <w:p w:rsidR="00072BFC" w:rsidRPr="00486CE1" w:rsidRDefault="00072BFC" w:rsidP="00E20AF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072BFC" w:rsidRPr="00486CE1" w:rsidRDefault="00072BFC" w:rsidP="00E20AF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86CE1">
        <w:rPr>
          <w:b/>
          <w:bCs/>
          <w:sz w:val="26"/>
          <w:szCs w:val="26"/>
        </w:rPr>
        <w:t xml:space="preserve">ИНСТРУКЦИЯ УЧАСТНИКАМ </w:t>
      </w:r>
    </w:p>
    <w:p w:rsidR="00E20AF2" w:rsidRPr="001B3248" w:rsidRDefault="00463978" w:rsidP="001B3248">
      <w:pPr>
        <w:spacing w:after="0" w:line="240" w:lineRule="auto"/>
        <w:jc w:val="center"/>
        <w:rPr>
          <w:rStyle w:val="FontStyle34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открытого конкурса</w:t>
      </w:r>
      <w:r w:rsidR="00752407" w:rsidRPr="00FE56F7">
        <w:rPr>
          <w:b/>
          <w:bCs/>
          <w:sz w:val="24"/>
          <w:szCs w:val="24"/>
        </w:rPr>
        <w:t xml:space="preserve"> по закупке</w:t>
      </w:r>
      <w:r w:rsidR="00752407">
        <w:rPr>
          <w:b/>
          <w:bCs/>
          <w:sz w:val="24"/>
          <w:szCs w:val="24"/>
        </w:rPr>
        <w:t xml:space="preserve"> «</w:t>
      </w:r>
      <w:r w:rsidR="00F80EDA">
        <w:rPr>
          <w:b/>
          <w:bCs/>
          <w:sz w:val="24"/>
          <w:szCs w:val="24"/>
        </w:rPr>
        <w:t>запасных частей для ГПА№ 1»</w:t>
      </w:r>
      <w:r w:rsidR="00F03C4B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265B54" w:rsidRPr="00DE1DFC" w:rsidRDefault="00265B54" w:rsidP="00265B54">
      <w:pPr>
        <w:tabs>
          <w:tab w:val="left" w:pos="676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20AF2" w:rsidRPr="00A950CA" w:rsidRDefault="00E070CE" w:rsidP="004F7D97">
      <w:pPr>
        <w:pStyle w:val="a3"/>
        <w:jc w:val="both"/>
        <w:rPr>
          <w:sz w:val="28"/>
          <w:szCs w:val="28"/>
          <w:u w:val="single"/>
        </w:rPr>
      </w:pPr>
      <w:r w:rsidRPr="00A950CA">
        <w:rPr>
          <w:rStyle w:val="FontStyle33"/>
          <w:b w:val="0"/>
          <w:sz w:val="28"/>
          <w:szCs w:val="28"/>
        </w:rPr>
        <w:t>1. П</w:t>
      </w:r>
      <w:r w:rsidR="00E20AF2" w:rsidRPr="00A950CA">
        <w:rPr>
          <w:rStyle w:val="FontStyle33"/>
          <w:b w:val="0"/>
          <w:sz w:val="28"/>
          <w:szCs w:val="28"/>
        </w:rPr>
        <w:t>редмет</w:t>
      </w:r>
      <w:r w:rsidR="00545183">
        <w:rPr>
          <w:rStyle w:val="FontStyle33"/>
          <w:b w:val="0"/>
          <w:sz w:val="28"/>
          <w:szCs w:val="28"/>
        </w:rPr>
        <w:t xml:space="preserve"> </w:t>
      </w:r>
      <w:r w:rsidR="00E20AF2" w:rsidRPr="00A950CA">
        <w:rPr>
          <w:rStyle w:val="FontStyle33"/>
          <w:b w:val="0"/>
          <w:sz w:val="28"/>
          <w:szCs w:val="28"/>
        </w:rPr>
        <w:t>закупки:</w:t>
      </w:r>
      <w:r w:rsidR="00F80EDA">
        <w:rPr>
          <w:rStyle w:val="FontStyle33"/>
          <w:b w:val="0"/>
          <w:sz w:val="28"/>
          <w:szCs w:val="28"/>
        </w:rPr>
        <w:t xml:space="preserve"> </w:t>
      </w:r>
      <w:r w:rsidR="00752407">
        <w:rPr>
          <w:rStyle w:val="FontStyle33"/>
          <w:b w:val="0"/>
          <w:sz w:val="28"/>
          <w:szCs w:val="28"/>
        </w:rPr>
        <w:t>«</w:t>
      </w:r>
      <w:r w:rsidR="00545183">
        <w:rPr>
          <w:rStyle w:val="FontStyle33"/>
          <w:b w:val="0"/>
          <w:sz w:val="28"/>
          <w:szCs w:val="28"/>
        </w:rPr>
        <w:t xml:space="preserve">Закупка сменных запасных частей для проведения регламентных работ (ТО-30 000) по техническому обслуживанию ГПА </w:t>
      </w:r>
      <w:r w:rsidR="00545183">
        <w:rPr>
          <w:rStyle w:val="FontStyle33"/>
          <w:b w:val="0"/>
          <w:sz w:val="28"/>
          <w:szCs w:val="28"/>
          <w:lang w:val="en-US"/>
        </w:rPr>
        <w:t>JMS</w:t>
      </w:r>
      <w:r w:rsidR="00545183" w:rsidRPr="00F80EDA">
        <w:rPr>
          <w:rStyle w:val="FontStyle33"/>
          <w:b w:val="0"/>
          <w:sz w:val="28"/>
          <w:szCs w:val="28"/>
        </w:rPr>
        <w:t xml:space="preserve"> 612</w:t>
      </w:r>
      <w:r w:rsidR="00545183">
        <w:rPr>
          <w:rStyle w:val="FontStyle33"/>
          <w:b w:val="0"/>
          <w:sz w:val="28"/>
          <w:szCs w:val="28"/>
          <w:lang w:val="en-US"/>
        </w:rPr>
        <w:t>GS</w:t>
      </w:r>
      <w:r w:rsidR="00545183" w:rsidRPr="00F80EDA">
        <w:rPr>
          <w:rStyle w:val="FontStyle33"/>
          <w:b w:val="0"/>
          <w:sz w:val="28"/>
          <w:szCs w:val="28"/>
        </w:rPr>
        <w:t>-</w:t>
      </w:r>
      <w:r w:rsidR="00545183">
        <w:rPr>
          <w:rStyle w:val="FontStyle33"/>
          <w:b w:val="0"/>
          <w:sz w:val="28"/>
          <w:szCs w:val="28"/>
          <w:lang w:val="en-US"/>
        </w:rPr>
        <w:t>N</w:t>
      </w:r>
      <w:r w:rsidR="00F80EDA" w:rsidRPr="00F80EDA">
        <w:rPr>
          <w:rStyle w:val="FontStyle33"/>
          <w:b w:val="0"/>
          <w:sz w:val="28"/>
          <w:szCs w:val="28"/>
        </w:rPr>
        <w:t>.</w:t>
      </w:r>
      <w:r w:rsidR="00F80EDA">
        <w:rPr>
          <w:rStyle w:val="FontStyle33"/>
          <w:b w:val="0"/>
          <w:sz w:val="28"/>
          <w:szCs w:val="28"/>
          <w:lang w:val="en-US"/>
        </w:rPr>
        <w:t>LC</w:t>
      </w:r>
      <w:r w:rsidR="00F80EDA" w:rsidRPr="00F80EDA">
        <w:rPr>
          <w:rStyle w:val="FontStyle33"/>
          <w:b w:val="0"/>
          <w:sz w:val="28"/>
          <w:szCs w:val="28"/>
        </w:rPr>
        <w:t xml:space="preserve"> </w:t>
      </w:r>
      <w:r w:rsidR="00F80EDA">
        <w:rPr>
          <w:rStyle w:val="FontStyle33"/>
          <w:b w:val="0"/>
          <w:sz w:val="28"/>
          <w:szCs w:val="28"/>
        </w:rPr>
        <w:t>№1 ОАО «Бумажная фабрика «Спартак»</w:t>
      </w:r>
      <w:r w:rsidR="00752407">
        <w:rPr>
          <w:b/>
          <w:bCs/>
        </w:rPr>
        <w:t>.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2. Процедура </w:t>
      </w:r>
      <w:r w:rsidR="00463978">
        <w:rPr>
          <w:sz w:val="28"/>
          <w:szCs w:val="28"/>
        </w:rPr>
        <w:t>открытого конкурса</w:t>
      </w:r>
      <w:r w:rsidRPr="00A950CA">
        <w:rPr>
          <w:sz w:val="28"/>
          <w:szCs w:val="28"/>
        </w:rPr>
        <w:t xml:space="preserve"> проводится в соответствии с </w:t>
      </w:r>
      <w:r w:rsidR="00F80EDA">
        <w:rPr>
          <w:sz w:val="28"/>
          <w:szCs w:val="28"/>
        </w:rPr>
        <w:t>Порядком осуществления закупок товаров (работ, услуг) за счет собственных средств ОАО «Бумажная фабрика «Спартак», утвержденным решением наблюдательного совета ОАО «Бумажная фабрика «Спартак» (протокол № 25 (393) от 01.12.2014 г</w:t>
      </w:r>
      <w:r w:rsidR="002D168C" w:rsidRPr="00A950CA">
        <w:rPr>
          <w:sz w:val="28"/>
          <w:szCs w:val="28"/>
        </w:rPr>
        <w:t>.</w:t>
      </w:r>
      <w:r w:rsidR="00F80EDA">
        <w:rPr>
          <w:sz w:val="28"/>
          <w:szCs w:val="28"/>
        </w:rPr>
        <w:t>).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3. Процедура закупки: </w:t>
      </w:r>
      <w:r w:rsidR="00463978">
        <w:rPr>
          <w:sz w:val="28"/>
          <w:szCs w:val="28"/>
        </w:rPr>
        <w:t>открытый конкурс</w:t>
      </w:r>
      <w:r w:rsidR="00DA6338" w:rsidRPr="00A950CA">
        <w:rPr>
          <w:sz w:val="28"/>
          <w:szCs w:val="28"/>
        </w:rPr>
        <w:t>.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4. Источник финансирования: </w:t>
      </w:r>
      <w:r w:rsidRPr="00A950CA">
        <w:rPr>
          <w:bCs/>
          <w:sz w:val="28"/>
          <w:szCs w:val="28"/>
        </w:rPr>
        <w:t>собственные средства предприятия</w:t>
      </w:r>
      <w:r w:rsidRPr="00A950CA">
        <w:rPr>
          <w:sz w:val="28"/>
          <w:szCs w:val="28"/>
        </w:rPr>
        <w:t>.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5. Правомочность участников: 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- в процедуре имеют право принимать участие организации, индивидуальные предприниматели, физические лица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закупкам, а также в случаях, установленных в </w:t>
      </w:r>
      <w:hyperlink r:id="rId7" w:history="1">
        <w:r w:rsidRPr="00A950CA">
          <w:rPr>
            <w:sz w:val="28"/>
            <w:szCs w:val="28"/>
          </w:rPr>
          <w:t>части четвертой</w:t>
        </w:r>
      </w:hyperlink>
      <w:r w:rsidRPr="00A950CA">
        <w:rPr>
          <w:sz w:val="28"/>
          <w:szCs w:val="28"/>
        </w:rPr>
        <w:t xml:space="preserve"> </w:t>
      </w:r>
      <w:r w:rsidR="00460C22">
        <w:rPr>
          <w:sz w:val="28"/>
          <w:szCs w:val="28"/>
        </w:rPr>
        <w:t xml:space="preserve">пятого </w:t>
      </w:r>
      <w:r w:rsidRPr="00A950CA">
        <w:rPr>
          <w:sz w:val="28"/>
          <w:szCs w:val="28"/>
        </w:rPr>
        <w:t xml:space="preserve">пункта </w:t>
      </w:r>
      <w:r w:rsidR="00460C22">
        <w:rPr>
          <w:sz w:val="28"/>
          <w:szCs w:val="28"/>
        </w:rPr>
        <w:t>вышеуказанного Порядка</w:t>
      </w:r>
      <w:r w:rsidRPr="00A950CA">
        <w:rPr>
          <w:sz w:val="28"/>
          <w:szCs w:val="28"/>
        </w:rPr>
        <w:t>, в целях соблюдения приоритетности закупок у производителей или их сбытовых организаций (</w:t>
      </w:r>
      <w:r w:rsidR="00405596" w:rsidRPr="00A950CA">
        <w:rPr>
          <w:sz w:val="28"/>
          <w:szCs w:val="28"/>
        </w:rPr>
        <w:t>официальных</w:t>
      </w:r>
      <w:r w:rsidRPr="00A950CA">
        <w:rPr>
          <w:sz w:val="28"/>
          <w:szCs w:val="28"/>
        </w:rPr>
        <w:t xml:space="preserve"> торговых представителей)</w:t>
      </w:r>
      <w:r w:rsidR="00681FA8" w:rsidRPr="00A950CA">
        <w:rPr>
          <w:sz w:val="28"/>
          <w:szCs w:val="28"/>
        </w:rPr>
        <w:t>.</w:t>
      </w:r>
      <w:r w:rsidRPr="00A950CA">
        <w:rPr>
          <w:sz w:val="28"/>
          <w:szCs w:val="28"/>
        </w:rPr>
        <w:t xml:space="preserve"> Эксклюзивные официальные торговые представители организаций-производителей, могут представить документы, подтверждающие их статус, выраженные в официальной форме в виде: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-  отдельного подписанного сторонами договора (соглашения); </w:t>
      </w:r>
    </w:p>
    <w:p w:rsidR="00E20AF2" w:rsidRPr="00A950CA" w:rsidRDefault="00E20AF2" w:rsidP="00681FA8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 отдельной нормы иного договора, по которому осуществляется передача товара;</w:t>
      </w:r>
    </w:p>
    <w:p w:rsidR="00E20AF2" w:rsidRPr="00A950CA" w:rsidRDefault="002A2DD8" w:rsidP="00681F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AF2" w:rsidRPr="00A950CA">
        <w:rPr>
          <w:sz w:val="28"/>
          <w:szCs w:val="28"/>
        </w:rPr>
        <w:t xml:space="preserve">использования выданных (согласованных) производителем документов, именуемых как письма, доверенности, сертификаты и т.п. </w:t>
      </w:r>
    </w:p>
    <w:p w:rsidR="00681FA8" w:rsidRDefault="002D168C" w:rsidP="00681FA8">
      <w:pPr>
        <w:pStyle w:val="a3"/>
        <w:jc w:val="both"/>
        <w:rPr>
          <w:b/>
          <w:bCs/>
        </w:rPr>
      </w:pPr>
      <w:r w:rsidRPr="00A950CA">
        <w:rPr>
          <w:sz w:val="28"/>
          <w:szCs w:val="28"/>
        </w:rPr>
        <w:t>6. Предмет закупки:</w:t>
      </w:r>
      <w:r w:rsidR="00D31AC7">
        <w:rPr>
          <w:sz w:val="28"/>
          <w:szCs w:val="28"/>
        </w:rPr>
        <w:t xml:space="preserve"> </w:t>
      </w:r>
      <w:r w:rsidR="00752407">
        <w:rPr>
          <w:rStyle w:val="FontStyle33"/>
          <w:b w:val="0"/>
          <w:sz w:val="28"/>
          <w:szCs w:val="28"/>
        </w:rPr>
        <w:t>«</w:t>
      </w:r>
      <w:r w:rsidR="00460C22">
        <w:rPr>
          <w:rStyle w:val="FontStyle33"/>
          <w:b w:val="0"/>
          <w:sz w:val="28"/>
          <w:szCs w:val="28"/>
        </w:rPr>
        <w:t>сменные запасные части для ТО 30 000 ГПА № 1»</w:t>
      </w:r>
      <w:r w:rsidR="00752407">
        <w:rPr>
          <w:b/>
          <w:bCs/>
        </w:rPr>
        <w:t>.</w:t>
      </w:r>
    </w:p>
    <w:p w:rsidR="004C781F" w:rsidRDefault="004C781F" w:rsidP="004C781F">
      <w:pPr>
        <w:ind w:hanging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59"/>
        <w:gridCol w:w="3544"/>
        <w:gridCol w:w="1559"/>
        <w:gridCol w:w="2693"/>
      </w:tblGrid>
      <w:tr w:rsidR="004C781F" w:rsidRPr="00092CE3" w:rsidTr="003F3BED">
        <w:tc>
          <w:tcPr>
            <w:tcW w:w="959" w:type="dxa"/>
          </w:tcPr>
          <w:p w:rsidR="004C781F" w:rsidRPr="00092CE3" w:rsidRDefault="004C781F" w:rsidP="004C781F">
            <w:pPr>
              <w:jc w:val="center"/>
            </w:pPr>
            <w:r>
              <w:t>№ п/п</w:t>
            </w:r>
          </w:p>
        </w:tc>
        <w:tc>
          <w:tcPr>
            <w:tcW w:w="1559" w:type="dxa"/>
          </w:tcPr>
          <w:p w:rsidR="004C781F" w:rsidRPr="00092CE3" w:rsidRDefault="004C781F" w:rsidP="005E3C6E">
            <w:pPr>
              <w:jc w:val="center"/>
            </w:pPr>
            <w:r w:rsidRPr="00092CE3">
              <w:t>Арт. №</w:t>
            </w:r>
          </w:p>
        </w:tc>
        <w:tc>
          <w:tcPr>
            <w:tcW w:w="3544" w:type="dxa"/>
          </w:tcPr>
          <w:p w:rsidR="004C781F" w:rsidRPr="00092CE3" w:rsidRDefault="004C781F" w:rsidP="005E3C6E">
            <w:pPr>
              <w:jc w:val="center"/>
            </w:pPr>
            <w:r w:rsidRPr="00092CE3">
              <w:t>Наименование</w:t>
            </w:r>
            <w:r>
              <w:t xml:space="preserve"> предмета закупки</w:t>
            </w:r>
          </w:p>
        </w:tc>
        <w:tc>
          <w:tcPr>
            <w:tcW w:w="1559" w:type="dxa"/>
          </w:tcPr>
          <w:p w:rsidR="004C781F" w:rsidRDefault="004C781F" w:rsidP="005E3C6E">
            <w:pPr>
              <w:jc w:val="center"/>
            </w:pPr>
            <w:r w:rsidRPr="00092CE3">
              <w:t>Кол-во</w:t>
            </w:r>
            <w:r>
              <w:t xml:space="preserve"> ед.</w:t>
            </w:r>
          </w:p>
          <w:p w:rsidR="007A2FBD" w:rsidRPr="00092CE3" w:rsidRDefault="007A2FBD" w:rsidP="005E3C6E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781F" w:rsidRPr="00E06BF4" w:rsidRDefault="007A2FBD" w:rsidP="007A2FBD">
            <w:pPr>
              <w:jc w:val="center"/>
            </w:pPr>
            <w:r w:rsidRPr="00E06BF4">
              <w:t>Сроки поставки товаров (выполнения работ, оказания услуг)</w:t>
            </w: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369114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Гильза цилиндра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A2FBD" w:rsidRDefault="007A2FBD" w:rsidP="007A2FBD">
            <w:pPr>
              <w:jc w:val="center"/>
            </w:pPr>
          </w:p>
          <w:p w:rsidR="007A2FBD" w:rsidRPr="00092CE3" w:rsidRDefault="007A2FBD" w:rsidP="000356BA">
            <w:pPr>
              <w:jc w:val="center"/>
            </w:pPr>
            <w:r w:rsidRPr="007A2FBD">
              <w:t>01.01.2015-</w:t>
            </w:r>
            <w:r>
              <w:t>3</w:t>
            </w:r>
            <w:r w:rsidRPr="007A2FBD">
              <w:t xml:space="preserve">1.12.2015г.г. (согласно поданных заявок  течение </w:t>
            </w:r>
            <w:r w:rsidR="000356BA">
              <w:t>3</w:t>
            </w:r>
            <w:r w:rsidRPr="007A2FBD">
              <w:t>0 календ. дней)</w:t>
            </w: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319742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36</w:t>
            </w:r>
          </w:p>
        </w:tc>
        <w:tc>
          <w:tcPr>
            <w:tcW w:w="2693" w:type="dxa"/>
            <w:vMerge/>
          </w:tcPr>
          <w:p w:rsidR="007A2FBD" w:rsidRPr="00092CE3" w:rsidRDefault="007A2FBD" w:rsidP="007A2FBD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311221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Маслосборное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7A2FBD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319737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456800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497431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48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lastRenderedPageBreak/>
              <w:t>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476570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Коренной подшипник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7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362109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Поршень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228387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Поршневой палец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161438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Стопорное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232330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Квадратное поршневое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361319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Поршневое кольцо с клиновой щелью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363977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Маслосборное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15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412449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Роликовый толкатель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417838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Тяга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417837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Тяга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121211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Ось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261748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Перекидной рычаг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19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101615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Цилиндрический винт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121149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Перекидной рычаг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121252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Распор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258913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Опора шарнира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386808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Уплотнительное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631265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Фильтр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240789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456718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240792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105777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29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107725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456748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lastRenderedPageBreak/>
              <w:t>31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274661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400371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387627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8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362337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115253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Винт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5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408895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Шаровый кран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387625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398673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39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379932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101361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Цилиндрический винт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578832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Вал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456745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128604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Втулка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111841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Втулка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196526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5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456712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235026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Уполотнительное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9000799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Установочный мотор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49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114530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Шланг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342542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Позиционный датчик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387308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Упругая передача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397979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Вал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397000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Фильтр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107746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338777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340755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 xml:space="preserve">Винт с шестигранной </w:t>
            </w:r>
            <w:r w:rsidRPr="00092CE3">
              <w:lastRenderedPageBreak/>
              <w:t>головкой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lastRenderedPageBreak/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lastRenderedPageBreak/>
              <w:t>57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340760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Шестигранная гайка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460071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59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268610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456731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402169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280486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306985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287169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400371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100606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6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112197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1214569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Комплект свечей зажигания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69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578729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Штекер свечи зажигания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201602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Комплект прокладок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201601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Фильтр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389588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Газовый клапан форкамеры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282800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Комплект прокладок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263174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Фильтр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373131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Упорное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374461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Зажимной штифт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104086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Уплотняющее средство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8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279492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Аккумулятор для контроллера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79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401976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 xml:space="preserve">Гильза свечи зажигания 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lastRenderedPageBreak/>
              <w:t>80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456735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81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438602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Уплотнительное 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82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319743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83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319744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24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84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174461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О-кольцо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85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484145/9012059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Стержень шатуна</w:t>
            </w:r>
          </w:p>
        </w:tc>
        <w:tc>
          <w:tcPr>
            <w:tcW w:w="1559" w:type="dxa"/>
          </w:tcPr>
          <w:p w:rsidR="007A2FBD" w:rsidRPr="00092CE3" w:rsidRDefault="007A2FBD" w:rsidP="000356BA">
            <w:pPr>
              <w:jc w:val="center"/>
            </w:pPr>
            <w:r w:rsidRPr="00092CE3">
              <w:t>6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86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476582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Подшипник шатуна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87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589858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Термопара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  <w:r w:rsidRPr="00092CE3">
              <w:t>88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557379</w:t>
            </w: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  <w:r w:rsidRPr="00092CE3">
              <w:t>Прокладка ГБЦ</w:t>
            </w: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  <w:r w:rsidRPr="00092CE3">
              <w:t>12</w:t>
            </w: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  <w:tr w:rsidR="007A2FBD" w:rsidRPr="00092CE3" w:rsidTr="003F3BED">
        <w:tc>
          <w:tcPr>
            <w:tcW w:w="959" w:type="dxa"/>
          </w:tcPr>
          <w:p w:rsidR="007A2FBD" w:rsidRPr="00092CE3" w:rsidRDefault="007A2FBD" w:rsidP="005E3C6E">
            <w:pPr>
              <w:jc w:val="center"/>
            </w:pP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</w:p>
        </w:tc>
        <w:tc>
          <w:tcPr>
            <w:tcW w:w="3544" w:type="dxa"/>
          </w:tcPr>
          <w:p w:rsidR="007A2FBD" w:rsidRPr="00092CE3" w:rsidRDefault="007A2FBD" w:rsidP="005E3C6E">
            <w:pPr>
              <w:jc w:val="center"/>
            </w:pPr>
          </w:p>
        </w:tc>
        <w:tc>
          <w:tcPr>
            <w:tcW w:w="1559" w:type="dxa"/>
          </w:tcPr>
          <w:p w:rsidR="007A2FBD" w:rsidRPr="00092CE3" w:rsidRDefault="007A2FBD" w:rsidP="005E3C6E">
            <w:pPr>
              <w:jc w:val="center"/>
            </w:pPr>
          </w:p>
        </w:tc>
        <w:tc>
          <w:tcPr>
            <w:tcW w:w="2693" w:type="dxa"/>
            <w:vMerge/>
          </w:tcPr>
          <w:p w:rsidR="007A2FBD" w:rsidRPr="00092CE3" w:rsidRDefault="007A2FBD" w:rsidP="005E3C6E">
            <w:pPr>
              <w:jc w:val="center"/>
            </w:pPr>
          </w:p>
        </w:tc>
      </w:tr>
    </w:tbl>
    <w:p w:rsidR="00314098" w:rsidRDefault="00314098" w:rsidP="00681FA8">
      <w:pPr>
        <w:pStyle w:val="a3"/>
        <w:jc w:val="both"/>
        <w:rPr>
          <w:b/>
          <w:bCs/>
        </w:rPr>
      </w:pPr>
    </w:p>
    <w:p w:rsidR="007A2FBD" w:rsidRDefault="004C781F" w:rsidP="00072BFC">
      <w:pPr>
        <w:pStyle w:val="a3"/>
        <w:jc w:val="both"/>
        <w:rPr>
          <w:sz w:val="28"/>
          <w:szCs w:val="28"/>
        </w:rPr>
      </w:pPr>
      <w:r w:rsidRPr="00E06BF4">
        <w:rPr>
          <w:b/>
          <w:sz w:val="28"/>
          <w:szCs w:val="28"/>
        </w:rPr>
        <w:t>Ориентировочный объем закупки в денежном выражении с указанием валюты платежа:</w:t>
      </w:r>
      <w:r>
        <w:rPr>
          <w:sz w:val="28"/>
          <w:szCs w:val="28"/>
        </w:rPr>
        <w:t xml:space="preserve"> </w:t>
      </w:r>
      <w:r w:rsidR="007A2FBD">
        <w:rPr>
          <w:sz w:val="28"/>
          <w:szCs w:val="28"/>
        </w:rPr>
        <w:t>2 800 000 000 белорусских рублей.</w:t>
      </w:r>
    </w:p>
    <w:p w:rsidR="000A188D" w:rsidRDefault="00681FA8" w:rsidP="00072BFC">
      <w:pPr>
        <w:pStyle w:val="a3"/>
        <w:jc w:val="both"/>
        <w:rPr>
          <w:sz w:val="28"/>
          <w:szCs w:val="28"/>
        </w:rPr>
      </w:pPr>
      <w:r w:rsidRPr="00E06BF4">
        <w:rPr>
          <w:b/>
          <w:sz w:val="28"/>
          <w:szCs w:val="28"/>
        </w:rPr>
        <w:t>Т</w:t>
      </w:r>
      <w:r w:rsidR="00E20AF2" w:rsidRPr="00E06BF4">
        <w:rPr>
          <w:b/>
          <w:sz w:val="28"/>
          <w:szCs w:val="28"/>
        </w:rPr>
        <w:t>ехнические характеристики и требования</w:t>
      </w:r>
      <w:r w:rsidR="00E06BF4" w:rsidRPr="00E06BF4">
        <w:rPr>
          <w:b/>
          <w:sz w:val="28"/>
          <w:szCs w:val="28"/>
        </w:rPr>
        <w:t>, в т.ч. гарантийный срок эксплуатации</w:t>
      </w:r>
      <w:r w:rsidR="00E06BF4">
        <w:rPr>
          <w:sz w:val="28"/>
          <w:szCs w:val="28"/>
        </w:rPr>
        <w:t xml:space="preserve"> </w:t>
      </w:r>
      <w:r w:rsidR="00E20AF2" w:rsidRPr="00A950CA">
        <w:rPr>
          <w:sz w:val="28"/>
          <w:szCs w:val="28"/>
        </w:rPr>
        <w:t>указаны в</w:t>
      </w:r>
      <w:r w:rsidRPr="00A950CA">
        <w:rPr>
          <w:sz w:val="28"/>
          <w:szCs w:val="28"/>
        </w:rPr>
        <w:t xml:space="preserve"> Техническом задании (Приложение</w:t>
      </w:r>
      <w:r w:rsidR="00E20AF2" w:rsidRPr="00A950CA">
        <w:rPr>
          <w:sz w:val="28"/>
          <w:szCs w:val="28"/>
        </w:rPr>
        <w:t> </w:t>
      </w:r>
      <w:r w:rsidR="00072BFC" w:rsidRPr="00A950CA">
        <w:rPr>
          <w:sz w:val="28"/>
          <w:szCs w:val="28"/>
        </w:rPr>
        <w:t>№</w:t>
      </w:r>
      <w:r w:rsidR="00E20AF2" w:rsidRPr="00A950CA">
        <w:rPr>
          <w:sz w:val="28"/>
          <w:szCs w:val="28"/>
        </w:rPr>
        <w:t>1</w:t>
      </w:r>
      <w:r w:rsidRPr="00A950CA">
        <w:rPr>
          <w:sz w:val="28"/>
          <w:szCs w:val="28"/>
        </w:rPr>
        <w:t>)</w:t>
      </w:r>
      <w:r w:rsidR="003F3BED">
        <w:rPr>
          <w:sz w:val="28"/>
          <w:szCs w:val="28"/>
        </w:rPr>
        <w:t xml:space="preserve"> </w:t>
      </w:r>
      <w:r w:rsidRPr="00A950CA">
        <w:rPr>
          <w:sz w:val="28"/>
          <w:szCs w:val="28"/>
        </w:rPr>
        <w:t xml:space="preserve">к </w:t>
      </w:r>
      <w:r w:rsidR="00E20AF2" w:rsidRPr="00A950CA">
        <w:rPr>
          <w:sz w:val="28"/>
          <w:szCs w:val="28"/>
        </w:rPr>
        <w:t xml:space="preserve">настоящей инструкции </w:t>
      </w:r>
      <w:r w:rsidR="00003F63" w:rsidRPr="00A950CA">
        <w:rPr>
          <w:sz w:val="28"/>
          <w:szCs w:val="28"/>
        </w:rPr>
        <w:t xml:space="preserve">к </w:t>
      </w:r>
      <w:r w:rsidR="000A188D">
        <w:rPr>
          <w:sz w:val="28"/>
          <w:szCs w:val="28"/>
        </w:rPr>
        <w:t>открытому конкурсу.</w:t>
      </w:r>
    </w:p>
    <w:p w:rsidR="00E06BF4" w:rsidRDefault="00E06BF4" w:rsidP="00E06BF4">
      <w:pPr>
        <w:pStyle w:val="a3"/>
        <w:rPr>
          <w:rFonts w:eastAsia="Calibri"/>
          <w:sz w:val="28"/>
          <w:szCs w:val="28"/>
          <w:lang w:eastAsia="en-US"/>
        </w:rPr>
      </w:pPr>
      <w:r w:rsidRPr="00E06BF4">
        <w:rPr>
          <w:rFonts w:eastAsia="Calibri"/>
          <w:b/>
          <w:sz w:val="28"/>
          <w:szCs w:val="28"/>
          <w:lang w:eastAsia="en-US"/>
        </w:rPr>
        <w:t>Сроки, место представления коммерческих предложений: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213004, Республика Беларусь, Могилевская область, г. Шклов, ул. Фабричная, д. 26, приемная директора.</w:t>
      </w:r>
    </w:p>
    <w:p w:rsidR="00E06BF4" w:rsidRPr="00E06BF4" w:rsidRDefault="00E06BF4" w:rsidP="00E06BF4">
      <w:pPr>
        <w:pStyle w:val="a3"/>
        <w:rPr>
          <w:rFonts w:eastAsia="Calibri"/>
          <w:b/>
          <w:sz w:val="28"/>
          <w:szCs w:val="28"/>
          <w:lang w:eastAsia="en-US"/>
        </w:rPr>
      </w:pPr>
      <w:r w:rsidRPr="00E06BF4">
        <w:rPr>
          <w:rFonts w:eastAsia="Calibri"/>
          <w:b/>
          <w:sz w:val="28"/>
          <w:szCs w:val="28"/>
          <w:lang w:eastAsia="en-US"/>
        </w:rPr>
        <w:t>Место поставки товаров (выполнения работ, оказания услуг)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E20AF2" w:rsidRPr="00A950CA" w:rsidRDefault="00A23F2E" w:rsidP="00E06BF4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для резидентов</w:t>
      </w:r>
      <w:r w:rsidR="00E06BF4">
        <w:rPr>
          <w:sz w:val="28"/>
          <w:szCs w:val="28"/>
        </w:rPr>
        <w:t>:</w:t>
      </w:r>
      <w:r w:rsidRPr="00A950CA">
        <w:rPr>
          <w:sz w:val="28"/>
          <w:szCs w:val="28"/>
        </w:rPr>
        <w:t xml:space="preserve"> DDP-Шклов (ул.</w:t>
      </w:r>
      <w:r w:rsidR="00E06BF4">
        <w:rPr>
          <w:sz w:val="28"/>
          <w:szCs w:val="28"/>
        </w:rPr>
        <w:t>Фабричная, д. 26</w:t>
      </w:r>
      <w:r w:rsidRPr="00A950CA">
        <w:rPr>
          <w:sz w:val="28"/>
          <w:szCs w:val="28"/>
        </w:rPr>
        <w:t>) согласно Инкотермс 2010, для нерезидентов</w:t>
      </w:r>
      <w:r w:rsidR="00E06BF4">
        <w:rPr>
          <w:sz w:val="28"/>
          <w:szCs w:val="28"/>
        </w:rPr>
        <w:t>:</w:t>
      </w:r>
      <w:r w:rsidRPr="00A950CA">
        <w:rPr>
          <w:sz w:val="28"/>
          <w:szCs w:val="28"/>
        </w:rPr>
        <w:t xml:space="preserve"> DAP-Шклов (ул.</w:t>
      </w:r>
      <w:r w:rsidR="00E06BF4">
        <w:rPr>
          <w:sz w:val="28"/>
          <w:szCs w:val="28"/>
        </w:rPr>
        <w:t>Фабричная, д. 26</w:t>
      </w:r>
      <w:r w:rsidRPr="00A950CA">
        <w:rPr>
          <w:sz w:val="28"/>
          <w:szCs w:val="28"/>
        </w:rPr>
        <w:t>) согласно Инкотермс 2010.</w:t>
      </w:r>
    </w:p>
    <w:p w:rsidR="00E20AF2" w:rsidRPr="00A950CA" w:rsidRDefault="00E20AF2" w:rsidP="004F7D97">
      <w:pPr>
        <w:pStyle w:val="a3"/>
        <w:jc w:val="both"/>
        <w:rPr>
          <w:sz w:val="28"/>
          <w:szCs w:val="28"/>
        </w:rPr>
      </w:pPr>
      <w:r w:rsidRPr="003F3BED">
        <w:rPr>
          <w:b/>
          <w:sz w:val="28"/>
          <w:szCs w:val="28"/>
        </w:rPr>
        <w:t>Валюта платежа:</w:t>
      </w:r>
      <w:r w:rsidRPr="00A950CA">
        <w:rPr>
          <w:sz w:val="28"/>
          <w:szCs w:val="28"/>
        </w:rPr>
        <w:t xml:space="preserve"> для резидентов РБ </w:t>
      </w:r>
      <w:r w:rsidR="00E070CE" w:rsidRPr="00A950CA">
        <w:rPr>
          <w:sz w:val="28"/>
          <w:szCs w:val="28"/>
        </w:rPr>
        <w:t>-</w:t>
      </w:r>
      <w:r w:rsidRPr="00A950CA">
        <w:rPr>
          <w:sz w:val="28"/>
          <w:szCs w:val="28"/>
        </w:rPr>
        <w:t xml:space="preserve"> белорусские рубли, для нерезидентов РБ </w:t>
      </w:r>
      <w:r w:rsidR="00E070CE" w:rsidRPr="00A950CA">
        <w:rPr>
          <w:sz w:val="28"/>
          <w:szCs w:val="28"/>
        </w:rPr>
        <w:t>- доллар США,</w:t>
      </w:r>
      <w:r w:rsidR="007940C8" w:rsidRPr="00A950CA">
        <w:rPr>
          <w:sz w:val="28"/>
          <w:szCs w:val="28"/>
        </w:rPr>
        <w:t xml:space="preserve"> евро, российский рубль.</w:t>
      </w:r>
    </w:p>
    <w:p w:rsidR="00E20AF2" w:rsidRDefault="00E20AF2" w:rsidP="004F7D97">
      <w:pPr>
        <w:pStyle w:val="a3"/>
        <w:jc w:val="both"/>
        <w:rPr>
          <w:sz w:val="28"/>
          <w:szCs w:val="28"/>
        </w:rPr>
      </w:pPr>
      <w:r w:rsidRPr="003F3BED">
        <w:rPr>
          <w:b/>
          <w:sz w:val="28"/>
          <w:szCs w:val="28"/>
        </w:rPr>
        <w:t>Цена предложения</w:t>
      </w:r>
      <w:r w:rsidRPr="00A950CA">
        <w:rPr>
          <w:sz w:val="28"/>
          <w:szCs w:val="28"/>
        </w:rPr>
        <w:t xml:space="preserve"> должна включать все затраты связанные с поставкой товара на склад </w:t>
      </w:r>
      <w:r w:rsidR="00E16536" w:rsidRPr="00A950CA">
        <w:rPr>
          <w:sz w:val="28"/>
          <w:szCs w:val="28"/>
        </w:rPr>
        <w:t>П</w:t>
      </w:r>
      <w:r w:rsidRPr="00A950CA">
        <w:rPr>
          <w:sz w:val="28"/>
          <w:szCs w:val="28"/>
        </w:rPr>
        <w:t>окупателя</w:t>
      </w:r>
      <w:r w:rsidR="00E06BF4">
        <w:rPr>
          <w:sz w:val="28"/>
          <w:szCs w:val="28"/>
        </w:rPr>
        <w:t>,</w:t>
      </w:r>
      <w:r w:rsidRPr="00A950CA">
        <w:rPr>
          <w:sz w:val="28"/>
          <w:szCs w:val="28"/>
        </w:rPr>
        <w:t xml:space="preserve"> в том числе </w:t>
      </w:r>
      <w:r w:rsidR="00B11C75" w:rsidRPr="00A950CA">
        <w:rPr>
          <w:sz w:val="28"/>
          <w:szCs w:val="28"/>
        </w:rPr>
        <w:t>расходы на транспортировку, страхование, уплату таможенных пошлин, налогов, сборов и других обязательных платежей в стране Продавца.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7. Каждый участни</w:t>
      </w:r>
      <w:r w:rsidR="00751FDF" w:rsidRPr="00A950CA">
        <w:rPr>
          <w:sz w:val="28"/>
          <w:szCs w:val="28"/>
        </w:rPr>
        <w:t xml:space="preserve">к ценовых </w:t>
      </w:r>
      <w:r w:rsidR="00E16536" w:rsidRPr="00A950CA">
        <w:rPr>
          <w:sz w:val="28"/>
          <w:szCs w:val="28"/>
        </w:rPr>
        <w:t>предложений</w:t>
      </w:r>
      <w:r w:rsidRPr="00A950CA">
        <w:rPr>
          <w:sz w:val="28"/>
          <w:szCs w:val="28"/>
        </w:rPr>
        <w:t xml:space="preserve"> может подать толь</w:t>
      </w:r>
      <w:r w:rsidR="00CF19E3" w:rsidRPr="00A950CA">
        <w:rPr>
          <w:sz w:val="28"/>
          <w:szCs w:val="28"/>
        </w:rPr>
        <w:t>ко</w:t>
      </w:r>
      <w:r w:rsidRPr="00A950CA">
        <w:rPr>
          <w:sz w:val="28"/>
          <w:szCs w:val="28"/>
        </w:rPr>
        <w:t xml:space="preserve"> одно </w:t>
      </w:r>
      <w:r w:rsidR="00751FDF" w:rsidRPr="00A950CA">
        <w:rPr>
          <w:sz w:val="28"/>
          <w:szCs w:val="28"/>
        </w:rPr>
        <w:t xml:space="preserve">ценовое </w:t>
      </w:r>
      <w:r w:rsidRPr="00A950CA">
        <w:rPr>
          <w:sz w:val="28"/>
          <w:szCs w:val="28"/>
        </w:rPr>
        <w:t xml:space="preserve"> предложение.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8. Участник несет все расходы, связанные с подготовкой и подачей </w:t>
      </w:r>
      <w:r w:rsidR="00751FDF" w:rsidRPr="00A950CA">
        <w:rPr>
          <w:sz w:val="28"/>
          <w:szCs w:val="28"/>
        </w:rPr>
        <w:t>ценового</w:t>
      </w:r>
      <w:r w:rsidRPr="00A950CA">
        <w:rPr>
          <w:sz w:val="28"/>
          <w:szCs w:val="28"/>
        </w:rPr>
        <w:t xml:space="preserve"> предложения самостоятельно</w:t>
      </w:r>
      <w:r w:rsidR="007940C8" w:rsidRPr="00A950CA">
        <w:rPr>
          <w:sz w:val="28"/>
          <w:szCs w:val="28"/>
        </w:rPr>
        <w:t>,</w:t>
      </w:r>
      <w:r w:rsidRPr="00A950CA">
        <w:rPr>
          <w:sz w:val="28"/>
          <w:szCs w:val="28"/>
        </w:rPr>
        <w:t xml:space="preserve"> независимо от характера проведения и результатов процедуры.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9. Перечень документации, составляющей  предложение</w:t>
      </w:r>
      <w:r w:rsidR="00DA6338" w:rsidRPr="00A950CA">
        <w:rPr>
          <w:sz w:val="28"/>
          <w:szCs w:val="28"/>
        </w:rPr>
        <w:t xml:space="preserve"> к </w:t>
      </w:r>
      <w:r w:rsidR="00EC2036">
        <w:rPr>
          <w:sz w:val="28"/>
          <w:szCs w:val="28"/>
        </w:rPr>
        <w:t>открытому конкурсу</w:t>
      </w:r>
      <w:r w:rsidRPr="00A950CA">
        <w:rPr>
          <w:sz w:val="28"/>
          <w:szCs w:val="28"/>
        </w:rPr>
        <w:t>: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- </w:t>
      </w:r>
      <w:r w:rsidR="00751FDF" w:rsidRPr="00A950CA">
        <w:rPr>
          <w:sz w:val="28"/>
          <w:szCs w:val="28"/>
        </w:rPr>
        <w:t xml:space="preserve">ценовое </w:t>
      </w:r>
      <w:r w:rsidRPr="00A950CA">
        <w:rPr>
          <w:sz w:val="28"/>
          <w:szCs w:val="28"/>
        </w:rPr>
        <w:t xml:space="preserve">предложение (обязательно указать наименование производителя). 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9.1. Документы, подтверждающие данные участника: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надлежаще заверенн</w:t>
      </w:r>
      <w:r w:rsidR="00E06BF4">
        <w:rPr>
          <w:sz w:val="28"/>
          <w:szCs w:val="28"/>
        </w:rPr>
        <w:t>ая</w:t>
      </w:r>
      <w:r w:rsidRPr="00A950CA">
        <w:rPr>
          <w:sz w:val="28"/>
          <w:szCs w:val="28"/>
        </w:rPr>
        <w:t xml:space="preserve"> копи</w:t>
      </w:r>
      <w:r w:rsidR="00E06BF4">
        <w:rPr>
          <w:sz w:val="28"/>
          <w:szCs w:val="28"/>
        </w:rPr>
        <w:t>я</w:t>
      </w:r>
      <w:r w:rsidRPr="00A950CA">
        <w:rPr>
          <w:sz w:val="28"/>
          <w:szCs w:val="28"/>
        </w:rPr>
        <w:t xml:space="preserve"> свидетельства о государственной регистрации </w:t>
      </w:r>
      <w:r w:rsidRPr="00A950CA">
        <w:rPr>
          <w:sz w:val="28"/>
          <w:szCs w:val="28"/>
        </w:rPr>
        <w:lastRenderedPageBreak/>
        <w:t>юридического лица, либо индивидуального предпринимателя (для резидентов РБ);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z w:val="28"/>
          <w:szCs w:val="28"/>
        </w:rPr>
        <w:t>- гарантийное письмо о представлении сертификатов качества (соответствия) производителя в момент поставки товара</w:t>
      </w:r>
      <w:r w:rsidR="007940C8" w:rsidRPr="00A950CA">
        <w:rPr>
          <w:sz w:val="28"/>
          <w:szCs w:val="28"/>
        </w:rPr>
        <w:t>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napToGrid w:val="0"/>
          <w:sz w:val="28"/>
          <w:szCs w:val="28"/>
        </w:rPr>
        <w:t xml:space="preserve">- </w:t>
      </w:r>
      <w:r w:rsidRPr="00A950CA">
        <w:rPr>
          <w:sz w:val="28"/>
          <w:szCs w:val="28"/>
        </w:rPr>
        <w:t>надлежаще заверенн</w:t>
      </w:r>
      <w:r w:rsidR="00E06BF4">
        <w:rPr>
          <w:sz w:val="28"/>
          <w:szCs w:val="28"/>
        </w:rPr>
        <w:t>ая</w:t>
      </w:r>
      <w:r w:rsidRPr="00A950CA">
        <w:rPr>
          <w:sz w:val="28"/>
          <w:szCs w:val="28"/>
        </w:rPr>
        <w:t xml:space="preserve"> копи</w:t>
      </w:r>
      <w:r w:rsidR="00E06BF4">
        <w:rPr>
          <w:sz w:val="28"/>
          <w:szCs w:val="28"/>
        </w:rPr>
        <w:t>я</w:t>
      </w:r>
      <w:r w:rsidRPr="00A950CA">
        <w:rPr>
          <w:snapToGrid w:val="0"/>
          <w:sz w:val="28"/>
          <w:szCs w:val="28"/>
        </w:rPr>
        <w:t xml:space="preserve"> устава;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  <w:highlight w:val="yellow"/>
        </w:rPr>
      </w:pPr>
      <w:r w:rsidRPr="00A950CA">
        <w:rPr>
          <w:sz w:val="28"/>
          <w:szCs w:val="28"/>
        </w:rPr>
        <w:t>- надлежаще заверенн</w:t>
      </w:r>
      <w:r w:rsidR="00E06BF4">
        <w:rPr>
          <w:sz w:val="28"/>
          <w:szCs w:val="28"/>
        </w:rPr>
        <w:t>ая</w:t>
      </w:r>
      <w:r w:rsidRPr="00A950CA">
        <w:rPr>
          <w:sz w:val="28"/>
          <w:szCs w:val="28"/>
        </w:rPr>
        <w:t xml:space="preserve"> копи</w:t>
      </w:r>
      <w:r w:rsidR="003F3BED">
        <w:rPr>
          <w:sz w:val="28"/>
          <w:szCs w:val="28"/>
        </w:rPr>
        <w:t>я</w:t>
      </w:r>
      <w:r w:rsidRPr="00A950CA">
        <w:rPr>
          <w:sz w:val="28"/>
          <w:szCs w:val="28"/>
        </w:rPr>
        <w:t xml:space="preserve"> выписки из торгового реестра страны регистрации участника </w:t>
      </w:r>
      <w:r w:rsidRPr="00A950CA">
        <w:rPr>
          <w:snapToGrid w:val="0"/>
          <w:sz w:val="28"/>
          <w:szCs w:val="28"/>
        </w:rPr>
        <w:t xml:space="preserve">или иное эквивалентное доказательство юридического статуса в соответствии с законодательством страны участника (выписка должна быть проведена в течение года до подачи заявления на участие в конкурсе) </w:t>
      </w:r>
      <w:r w:rsidRPr="00A950CA">
        <w:rPr>
          <w:sz w:val="28"/>
          <w:szCs w:val="28"/>
        </w:rPr>
        <w:t>с приложенным нотариально заверенным переводом данного документа на русский язык;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заверенн</w:t>
      </w:r>
      <w:r w:rsidR="00E87C1D">
        <w:rPr>
          <w:sz w:val="28"/>
          <w:szCs w:val="28"/>
        </w:rPr>
        <w:t>ая</w:t>
      </w:r>
      <w:r w:rsidRPr="00A950CA">
        <w:rPr>
          <w:sz w:val="28"/>
          <w:szCs w:val="28"/>
        </w:rPr>
        <w:t xml:space="preserve"> копи</w:t>
      </w:r>
      <w:r w:rsidR="00E87C1D">
        <w:rPr>
          <w:sz w:val="28"/>
          <w:szCs w:val="28"/>
        </w:rPr>
        <w:t>я</w:t>
      </w:r>
      <w:r w:rsidRPr="00A950CA">
        <w:rPr>
          <w:sz w:val="28"/>
          <w:szCs w:val="28"/>
        </w:rPr>
        <w:t xml:space="preserve"> специального разрешения (лицензии) на право осуществления поставки</w:t>
      </w:r>
      <w:r w:rsidR="00E87C1D">
        <w:rPr>
          <w:sz w:val="28"/>
          <w:szCs w:val="28"/>
        </w:rPr>
        <w:t xml:space="preserve"> </w:t>
      </w:r>
      <w:r w:rsidRPr="00A950CA">
        <w:rPr>
          <w:sz w:val="28"/>
          <w:szCs w:val="28"/>
        </w:rPr>
        <w:t>данного товара в соответствии с национальным законодательством страны</w:t>
      </w:r>
      <w:r w:rsidR="00760F3D" w:rsidRPr="00A950CA">
        <w:rPr>
          <w:sz w:val="28"/>
          <w:szCs w:val="28"/>
        </w:rPr>
        <w:t>-</w:t>
      </w:r>
      <w:r w:rsidRPr="00A950CA">
        <w:rPr>
          <w:sz w:val="28"/>
          <w:szCs w:val="28"/>
        </w:rPr>
        <w:t>участника (если данный вид деятельности лицензируется).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napToGrid w:val="0"/>
          <w:sz w:val="28"/>
          <w:szCs w:val="28"/>
        </w:rPr>
        <w:t>9.2. Перечень документов, обязательно представляемых участником для подтверждения своих квалификационных данных: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napToGrid w:val="0"/>
          <w:sz w:val="28"/>
          <w:szCs w:val="28"/>
        </w:rPr>
        <w:t>Обязательно и в полном объеме должны быть представлены документы, подтверждающие экономическое и финансовое положение: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  <w:highlight w:val="yellow"/>
        </w:rPr>
      </w:pPr>
      <w:r w:rsidRPr="00A950CA">
        <w:rPr>
          <w:snapToGrid w:val="0"/>
          <w:sz w:val="28"/>
          <w:szCs w:val="28"/>
        </w:rPr>
        <w:t xml:space="preserve"> - сведения о финансовом состоянии и платежеспособности на дату подачи </w:t>
      </w:r>
      <w:r w:rsidR="00751FDF" w:rsidRPr="00A950CA">
        <w:rPr>
          <w:snapToGrid w:val="0"/>
          <w:sz w:val="28"/>
          <w:szCs w:val="28"/>
        </w:rPr>
        <w:t>ценового</w:t>
      </w:r>
      <w:r w:rsidR="007940C8" w:rsidRPr="00A950CA">
        <w:rPr>
          <w:snapToGrid w:val="0"/>
          <w:sz w:val="28"/>
          <w:szCs w:val="28"/>
        </w:rPr>
        <w:t xml:space="preserve"> предложения;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napToGrid w:val="0"/>
          <w:sz w:val="28"/>
          <w:szCs w:val="28"/>
        </w:rPr>
        <w:t>- информацию об обороте товаров (работ, услуг), которые относятся к предмету закупки, за последний</w:t>
      </w:r>
      <w:r w:rsidR="00B11C75" w:rsidRPr="00A950CA">
        <w:rPr>
          <w:snapToGrid w:val="0"/>
          <w:sz w:val="28"/>
          <w:szCs w:val="28"/>
        </w:rPr>
        <w:t xml:space="preserve"> календарный</w:t>
      </w:r>
      <w:r w:rsidRPr="00A950CA">
        <w:rPr>
          <w:snapToGrid w:val="0"/>
          <w:sz w:val="28"/>
          <w:szCs w:val="28"/>
        </w:rPr>
        <w:t xml:space="preserve">  год;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napToGrid w:val="0"/>
          <w:sz w:val="28"/>
          <w:szCs w:val="28"/>
        </w:rPr>
        <w:t>- справки налоговых органов об уплате соответствующих налогов и отсутствии задолженности по  налоговым платежам на дату п</w:t>
      </w:r>
      <w:r w:rsidR="00760F3D" w:rsidRPr="00A950CA">
        <w:rPr>
          <w:snapToGrid w:val="0"/>
          <w:sz w:val="28"/>
          <w:szCs w:val="28"/>
        </w:rPr>
        <w:t xml:space="preserve">одачи </w:t>
      </w:r>
      <w:r w:rsidR="006B1A84" w:rsidRPr="00A950CA">
        <w:rPr>
          <w:snapToGrid w:val="0"/>
          <w:sz w:val="28"/>
          <w:szCs w:val="28"/>
        </w:rPr>
        <w:t>конкурсного</w:t>
      </w:r>
      <w:r w:rsidR="00760F3D" w:rsidRPr="00A950CA">
        <w:rPr>
          <w:snapToGrid w:val="0"/>
          <w:sz w:val="28"/>
          <w:szCs w:val="28"/>
        </w:rPr>
        <w:t xml:space="preserve"> предложения;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napToGrid w:val="0"/>
          <w:sz w:val="28"/>
          <w:szCs w:val="28"/>
        </w:rPr>
        <w:t>- заявление на фирменном бланке о том, что Участник не был признан судом экономически</w:t>
      </w:r>
      <w:r w:rsidR="00E87C1D">
        <w:rPr>
          <w:snapToGrid w:val="0"/>
          <w:sz w:val="28"/>
          <w:szCs w:val="28"/>
        </w:rPr>
        <w:t xml:space="preserve"> </w:t>
      </w:r>
      <w:r w:rsidRPr="00A950CA">
        <w:rPr>
          <w:snapToGrid w:val="0"/>
          <w:sz w:val="28"/>
          <w:szCs w:val="28"/>
        </w:rPr>
        <w:t>несостоятельным или банкротом, не находится на любом этапе рассмотрения дела об</w:t>
      </w:r>
      <w:r w:rsidR="00E87C1D">
        <w:rPr>
          <w:snapToGrid w:val="0"/>
          <w:sz w:val="28"/>
          <w:szCs w:val="28"/>
        </w:rPr>
        <w:t xml:space="preserve"> </w:t>
      </w:r>
      <w:r w:rsidRPr="00A950CA">
        <w:rPr>
          <w:snapToGrid w:val="0"/>
          <w:sz w:val="28"/>
          <w:szCs w:val="28"/>
        </w:rPr>
        <w:t>экономической несостоятельности или банкротстве (ликвидации или реорганизации) согласно действующему законодательству государства, резиде</w:t>
      </w:r>
      <w:r w:rsidR="00794722" w:rsidRPr="00A950CA">
        <w:rPr>
          <w:snapToGrid w:val="0"/>
          <w:sz w:val="28"/>
          <w:szCs w:val="28"/>
        </w:rPr>
        <w:t>нтом которого Участник является;</w:t>
      </w:r>
    </w:p>
    <w:p w:rsidR="00163EE7" w:rsidRDefault="00794722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snapToGrid w:val="0"/>
          <w:sz w:val="28"/>
          <w:szCs w:val="28"/>
        </w:rPr>
        <w:t>- референт лист</w:t>
      </w:r>
      <w:r w:rsidR="00E87C1D">
        <w:rPr>
          <w:snapToGrid w:val="0"/>
          <w:sz w:val="28"/>
          <w:szCs w:val="28"/>
        </w:rPr>
        <w:t xml:space="preserve"> </w:t>
      </w:r>
      <w:r w:rsidR="00163EE7" w:rsidRPr="00A950CA">
        <w:rPr>
          <w:snapToGrid w:val="0"/>
          <w:sz w:val="28"/>
          <w:szCs w:val="28"/>
        </w:rPr>
        <w:t>(отзывы потреби</w:t>
      </w:r>
      <w:r w:rsidR="00163EE7">
        <w:rPr>
          <w:snapToGrid w:val="0"/>
          <w:sz w:val="28"/>
          <w:szCs w:val="28"/>
        </w:rPr>
        <w:t>телей по предлагаемому продукту)</w:t>
      </w:r>
      <w:r w:rsidR="00E87C1D">
        <w:rPr>
          <w:snapToGrid w:val="0"/>
          <w:sz w:val="28"/>
          <w:szCs w:val="28"/>
        </w:rPr>
        <w:t>;</w:t>
      </w:r>
    </w:p>
    <w:p w:rsidR="00794722" w:rsidRPr="00A950CA" w:rsidRDefault="00356AF9" w:rsidP="004F7D97">
      <w:pPr>
        <w:pStyle w:val="a3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-справка о постоянном место</w:t>
      </w:r>
      <w:r w:rsidR="00163EE7">
        <w:rPr>
          <w:snapToGrid w:val="0"/>
          <w:sz w:val="28"/>
          <w:szCs w:val="28"/>
        </w:rPr>
        <w:t>нахождении (выданная в соответстви</w:t>
      </w:r>
      <w:r>
        <w:rPr>
          <w:snapToGrid w:val="0"/>
          <w:sz w:val="28"/>
          <w:szCs w:val="28"/>
        </w:rPr>
        <w:t>и с законодательством страны пребы</w:t>
      </w:r>
      <w:r w:rsidR="00163EE7">
        <w:rPr>
          <w:snapToGrid w:val="0"/>
          <w:sz w:val="28"/>
          <w:szCs w:val="28"/>
        </w:rPr>
        <w:t>вания)</w:t>
      </w:r>
      <w:r w:rsidR="00794722" w:rsidRPr="00A950CA">
        <w:rPr>
          <w:snapToGrid w:val="0"/>
          <w:sz w:val="28"/>
          <w:szCs w:val="28"/>
        </w:rPr>
        <w:t xml:space="preserve">. </w:t>
      </w:r>
    </w:p>
    <w:p w:rsidR="00DA015D" w:rsidRPr="00A950CA" w:rsidRDefault="00DA015D" w:rsidP="004F7D97">
      <w:pPr>
        <w:pStyle w:val="a3"/>
        <w:jc w:val="both"/>
        <w:rPr>
          <w:snapToGrid w:val="0"/>
          <w:sz w:val="28"/>
          <w:szCs w:val="28"/>
        </w:rPr>
      </w:pPr>
      <w:r w:rsidRPr="00A950CA">
        <w:rPr>
          <w:bCs/>
          <w:snapToGrid w:val="0"/>
          <w:sz w:val="28"/>
          <w:szCs w:val="28"/>
        </w:rPr>
        <w:t>10</w:t>
      </w:r>
      <w:r w:rsidR="004F7D97" w:rsidRPr="00A950CA">
        <w:rPr>
          <w:bCs/>
          <w:snapToGrid w:val="0"/>
          <w:sz w:val="28"/>
          <w:szCs w:val="28"/>
        </w:rPr>
        <w:t>.</w:t>
      </w:r>
      <w:r w:rsidRPr="00A950CA">
        <w:rPr>
          <w:snapToGrid w:val="0"/>
          <w:sz w:val="28"/>
          <w:szCs w:val="28"/>
        </w:rPr>
        <w:t xml:space="preserve"> Оценка данных участников</w:t>
      </w:r>
      <w:r w:rsidR="00760F3D" w:rsidRPr="00A950CA">
        <w:rPr>
          <w:snapToGrid w:val="0"/>
          <w:sz w:val="28"/>
          <w:szCs w:val="28"/>
        </w:rPr>
        <w:t>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10.1. Оценка данных участников будет проведена на стадии до оценки предложений</w:t>
      </w:r>
      <w:r w:rsidR="00DA6338" w:rsidRPr="00A950CA">
        <w:rPr>
          <w:sz w:val="28"/>
          <w:szCs w:val="28"/>
        </w:rPr>
        <w:t xml:space="preserve"> к </w:t>
      </w:r>
      <w:r w:rsidR="00EC2036">
        <w:rPr>
          <w:sz w:val="28"/>
          <w:szCs w:val="28"/>
        </w:rPr>
        <w:t>открытому конкурсу</w:t>
      </w:r>
      <w:r w:rsidRPr="00A950CA">
        <w:rPr>
          <w:sz w:val="28"/>
          <w:szCs w:val="28"/>
        </w:rPr>
        <w:t>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10.2. Оценка данных участников будет осуществляться отдельно от оценки </w:t>
      </w:r>
      <w:r w:rsidR="00751FDF" w:rsidRPr="00A950CA">
        <w:rPr>
          <w:sz w:val="28"/>
          <w:szCs w:val="28"/>
        </w:rPr>
        <w:t>ценовых</w:t>
      </w:r>
      <w:r w:rsidRPr="00A950CA">
        <w:rPr>
          <w:sz w:val="28"/>
          <w:szCs w:val="28"/>
        </w:rPr>
        <w:t xml:space="preserve"> предложений.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10.3. Участник, не соответствующий требованиям</w:t>
      </w:r>
      <w:r w:rsidR="00B11C75" w:rsidRPr="00A950CA">
        <w:rPr>
          <w:sz w:val="28"/>
          <w:szCs w:val="28"/>
        </w:rPr>
        <w:t xml:space="preserve"> настоящей</w:t>
      </w:r>
      <w:r w:rsidR="00E87C1D">
        <w:rPr>
          <w:sz w:val="28"/>
          <w:szCs w:val="28"/>
        </w:rPr>
        <w:t xml:space="preserve"> </w:t>
      </w:r>
      <w:r w:rsidR="00B11C75" w:rsidRPr="00A950CA">
        <w:rPr>
          <w:sz w:val="28"/>
          <w:szCs w:val="28"/>
        </w:rPr>
        <w:t>инструкции</w:t>
      </w:r>
      <w:r w:rsidRPr="00A950CA">
        <w:rPr>
          <w:sz w:val="28"/>
          <w:szCs w:val="28"/>
        </w:rPr>
        <w:t>, отказавшийся</w:t>
      </w:r>
      <w:r w:rsidR="00E87C1D">
        <w:rPr>
          <w:sz w:val="28"/>
          <w:szCs w:val="28"/>
        </w:rPr>
        <w:t xml:space="preserve"> </w:t>
      </w:r>
      <w:r w:rsidRPr="00A950CA">
        <w:rPr>
          <w:sz w:val="28"/>
          <w:szCs w:val="28"/>
        </w:rPr>
        <w:t xml:space="preserve">подтвердить или не подтвердивший свои данные, </w:t>
      </w:r>
      <w:r w:rsidR="00B11C75" w:rsidRPr="00A950CA">
        <w:rPr>
          <w:sz w:val="28"/>
          <w:szCs w:val="28"/>
        </w:rPr>
        <w:t xml:space="preserve">может </w:t>
      </w:r>
      <w:r w:rsidRPr="00A950CA">
        <w:rPr>
          <w:sz w:val="28"/>
          <w:szCs w:val="28"/>
        </w:rPr>
        <w:t>б</w:t>
      </w:r>
      <w:r w:rsidR="00B11C75" w:rsidRPr="00A950CA">
        <w:rPr>
          <w:sz w:val="28"/>
          <w:szCs w:val="28"/>
        </w:rPr>
        <w:t>ы</w:t>
      </w:r>
      <w:r w:rsidRPr="00A950CA">
        <w:rPr>
          <w:sz w:val="28"/>
          <w:szCs w:val="28"/>
        </w:rPr>
        <w:t>т</w:t>
      </w:r>
      <w:r w:rsidR="00B11C75" w:rsidRPr="00A950CA">
        <w:rPr>
          <w:sz w:val="28"/>
          <w:szCs w:val="28"/>
        </w:rPr>
        <w:t>ь</w:t>
      </w:r>
      <w:r w:rsidRPr="00A950CA">
        <w:rPr>
          <w:sz w:val="28"/>
          <w:szCs w:val="28"/>
        </w:rPr>
        <w:t xml:space="preserve"> отстранен от дальнейшего участия впроцедуре </w:t>
      </w:r>
      <w:r w:rsidR="00C74CF7">
        <w:rPr>
          <w:sz w:val="28"/>
          <w:szCs w:val="28"/>
        </w:rPr>
        <w:t>запроса ценовых предложений</w:t>
      </w:r>
      <w:r w:rsidRPr="00A950CA">
        <w:rPr>
          <w:sz w:val="28"/>
          <w:szCs w:val="28"/>
        </w:rPr>
        <w:t xml:space="preserve">, а его </w:t>
      </w:r>
      <w:r w:rsidR="00751FDF" w:rsidRPr="00A950CA">
        <w:rPr>
          <w:sz w:val="28"/>
          <w:szCs w:val="28"/>
        </w:rPr>
        <w:t xml:space="preserve">ценовое </w:t>
      </w:r>
      <w:r w:rsidRPr="00A950CA">
        <w:rPr>
          <w:sz w:val="28"/>
          <w:szCs w:val="28"/>
        </w:rPr>
        <w:t xml:space="preserve"> предложение</w:t>
      </w:r>
      <w:r w:rsidR="00E87C1D">
        <w:rPr>
          <w:sz w:val="28"/>
          <w:szCs w:val="28"/>
        </w:rPr>
        <w:t xml:space="preserve"> -</w:t>
      </w:r>
      <w:r w:rsidRPr="00A950CA">
        <w:rPr>
          <w:sz w:val="28"/>
          <w:szCs w:val="28"/>
        </w:rPr>
        <w:t xml:space="preserve"> отклонено.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11. Заказчик </w:t>
      </w:r>
      <w:r w:rsidR="00B11C75" w:rsidRPr="00A950CA">
        <w:rPr>
          <w:sz w:val="28"/>
          <w:szCs w:val="28"/>
        </w:rPr>
        <w:t>имеет право отклонить</w:t>
      </w:r>
      <w:r w:rsidR="00E87C1D">
        <w:rPr>
          <w:sz w:val="28"/>
          <w:szCs w:val="28"/>
        </w:rPr>
        <w:t xml:space="preserve"> </w:t>
      </w:r>
      <w:r w:rsidR="00751FDF" w:rsidRPr="00A950CA">
        <w:rPr>
          <w:sz w:val="28"/>
          <w:szCs w:val="28"/>
        </w:rPr>
        <w:t>ценовое</w:t>
      </w:r>
      <w:r w:rsidRPr="00A950CA">
        <w:rPr>
          <w:sz w:val="28"/>
          <w:szCs w:val="28"/>
        </w:rPr>
        <w:t xml:space="preserve"> предложение участника в случае, если: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оно не отвечает требованиям</w:t>
      </w:r>
      <w:r w:rsidR="00BB0098" w:rsidRPr="00A950CA">
        <w:rPr>
          <w:sz w:val="28"/>
          <w:szCs w:val="28"/>
        </w:rPr>
        <w:t xml:space="preserve">, предъявляемым к </w:t>
      </w:r>
      <w:r w:rsidR="00EC2036">
        <w:rPr>
          <w:sz w:val="28"/>
          <w:szCs w:val="28"/>
        </w:rPr>
        <w:t>открытому конкурсу</w:t>
      </w:r>
      <w:r w:rsidRPr="00A950CA">
        <w:rPr>
          <w:sz w:val="28"/>
          <w:szCs w:val="28"/>
        </w:rPr>
        <w:t>;</w:t>
      </w:r>
    </w:p>
    <w:p w:rsidR="005E3C6E" w:rsidRDefault="00F03C4B" w:rsidP="004F7D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участник,</w:t>
      </w:r>
      <w:r w:rsidR="00DA015D" w:rsidRPr="00A950CA">
        <w:rPr>
          <w:sz w:val="28"/>
          <w:szCs w:val="28"/>
        </w:rPr>
        <w:t xml:space="preserve"> представивший его</w:t>
      </w:r>
      <w:r w:rsidR="00E87C1D">
        <w:rPr>
          <w:sz w:val="28"/>
          <w:szCs w:val="28"/>
        </w:rPr>
        <w:t>,</w:t>
      </w:r>
      <w:r w:rsidR="00DA015D" w:rsidRPr="00A950CA">
        <w:rPr>
          <w:sz w:val="28"/>
          <w:szCs w:val="28"/>
        </w:rPr>
        <w:t xml:space="preserve"> отказался внести в него изменения и исправить </w:t>
      </w:r>
    </w:p>
    <w:p w:rsidR="005E3C6E" w:rsidRDefault="005E3C6E" w:rsidP="004F7D97">
      <w:pPr>
        <w:pStyle w:val="a3"/>
        <w:jc w:val="both"/>
        <w:rPr>
          <w:sz w:val="28"/>
          <w:szCs w:val="28"/>
        </w:rPr>
      </w:pP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выявленные в нем арифметические ошибки или неточности;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участник, представивший его, не может быть участником в соответствии с требованиями постановления Сове</w:t>
      </w:r>
      <w:r w:rsidR="00302A2E" w:rsidRPr="00A950CA">
        <w:rPr>
          <w:sz w:val="28"/>
          <w:szCs w:val="28"/>
        </w:rPr>
        <w:t>та Министров РБ от 20.12.2008 №</w:t>
      </w:r>
      <w:r w:rsidRPr="00A950CA">
        <w:rPr>
          <w:sz w:val="28"/>
          <w:szCs w:val="28"/>
        </w:rPr>
        <w:t xml:space="preserve">1987 </w:t>
      </w:r>
      <w:r w:rsidRPr="00A950CA">
        <w:rPr>
          <w:sz w:val="28"/>
          <w:szCs w:val="28"/>
        </w:rPr>
        <w:lastRenderedPageBreak/>
        <w:t>«О некоторых вопросах осуществления государственных закупок» и Положения о порядке выбора поставщика</w:t>
      </w:r>
      <w:r w:rsidR="00E10422">
        <w:rPr>
          <w:sz w:val="28"/>
          <w:szCs w:val="28"/>
        </w:rPr>
        <w:t xml:space="preserve"> </w:t>
      </w:r>
      <w:r w:rsidRPr="00A950CA">
        <w:rPr>
          <w:sz w:val="28"/>
          <w:szCs w:val="28"/>
        </w:rPr>
        <w:t>(подрядчика, исполнителя) при осуществлении государственных закупок на территории Республики Беларусь, утвержденного данным постановлением;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- по истечении окончательного срока представления предложений участником представлено новое </w:t>
      </w:r>
      <w:r w:rsidR="00751FDF" w:rsidRPr="00A950CA">
        <w:rPr>
          <w:sz w:val="28"/>
          <w:szCs w:val="28"/>
        </w:rPr>
        <w:t>ценовое</w:t>
      </w:r>
      <w:r w:rsidRPr="00A950CA">
        <w:rPr>
          <w:sz w:val="28"/>
          <w:szCs w:val="28"/>
        </w:rPr>
        <w:t xml:space="preserve"> предложение. В этом случае отклоняются оба предложения;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участник отказался подтвердить или не подтвердил свои данные;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не соответствует требованиям, предъявляемым законодательством к осуществлению поставки товаров (выполнению работ, оказанию услуг), являющихся предметом закупки.</w:t>
      </w:r>
    </w:p>
    <w:p w:rsidR="00DA015D" w:rsidRPr="002A2DD8" w:rsidRDefault="000967C9" w:rsidP="004F7D97">
      <w:pPr>
        <w:pStyle w:val="a3"/>
        <w:jc w:val="both"/>
        <w:rPr>
          <w:sz w:val="28"/>
          <w:szCs w:val="28"/>
        </w:rPr>
      </w:pPr>
      <w:bookmarkStart w:id="1" w:name="a20"/>
      <w:bookmarkEnd w:id="1"/>
      <w:r w:rsidRPr="00A950CA">
        <w:rPr>
          <w:sz w:val="28"/>
          <w:szCs w:val="28"/>
        </w:rPr>
        <w:t>12</w:t>
      </w:r>
      <w:r w:rsidR="00DA015D" w:rsidRPr="002A2DD8">
        <w:rPr>
          <w:sz w:val="28"/>
          <w:szCs w:val="28"/>
        </w:rPr>
        <w:t xml:space="preserve">. Участник, которому необходимо получить какие-либо разъяснения относительно содержания настоящего </w:t>
      </w:r>
      <w:r w:rsidR="00751FDF" w:rsidRPr="002A2DD8">
        <w:rPr>
          <w:sz w:val="28"/>
          <w:szCs w:val="28"/>
        </w:rPr>
        <w:t>ценового предложения</w:t>
      </w:r>
      <w:r w:rsidR="00DA015D" w:rsidRPr="002A2DD8">
        <w:rPr>
          <w:sz w:val="28"/>
          <w:szCs w:val="28"/>
        </w:rPr>
        <w:t xml:space="preserve">, может обратиться к </w:t>
      </w:r>
      <w:r w:rsidR="00C57B8E" w:rsidRPr="002A2DD8">
        <w:rPr>
          <w:sz w:val="28"/>
          <w:szCs w:val="28"/>
        </w:rPr>
        <w:t>З</w:t>
      </w:r>
      <w:r w:rsidR="00DA015D" w:rsidRPr="002A2DD8">
        <w:rPr>
          <w:sz w:val="28"/>
          <w:szCs w:val="28"/>
        </w:rPr>
        <w:t>аказчику</w:t>
      </w:r>
      <w:r w:rsidR="00C57B8E" w:rsidRPr="002A2DD8">
        <w:rPr>
          <w:sz w:val="28"/>
          <w:szCs w:val="28"/>
        </w:rPr>
        <w:t xml:space="preserve"> с</w:t>
      </w:r>
      <w:r w:rsidR="00DA015D" w:rsidRPr="002A2DD8">
        <w:rPr>
          <w:sz w:val="28"/>
          <w:szCs w:val="28"/>
        </w:rPr>
        <w:t xml:space="preserve"> письмом или</w:t>
      </w:r>
      <w:r w:rsidR="0006604B">
        <w:rPr>
          <w:sz w:val="28"/>
          <w:szCs w:val="28"/>
        </w:rPr>
        <w:t xml:space="preserve"> </w:t>
      </w:r>
      <w:r w:rsidR="00DA015D" w:rsidRPr="002A2DD8">
        <w:rPr>
          <w:sz w:val="28"/>
          <w:szCs w:val="28"/>
        </w:rPr>
        <w:t xml:space="preserve">телеграммой по телефону </w:t>
      </w:r>
      <w:r w:rsidR="00DA015D" w:rsidRPr="002A2DD8">
        <w:rPr>
          <w:bCs/>
          <w:sz w:val="28"/>
          <w:szCs w:val="28"/>
        </w:rPr>
        <w:t>8</w:t>
      </w:r>
      <w:r w:rsidR="00302A2E" w:rsidRPr="002A2DD8">
        <w:rPr>
          <w:bCs/>
          <w:sz w:val="28"/>
          <w:szCs w:val="28"/>
        </w:rPr>
        <w:t>/</w:t>
      </w:r>
      <w:r w:rsidR="00DA015D" w:rsidRPr="002A2DD8">
        <w:rPr>
          <w:bCs/>
          <w:sz w:val="28"/>
          <w:szCs w:val="28"/>
        </w:rPr>
        <w:t>02239</w:t>
      </w:r>
      <w:r w:rsidR="00302A2E" w:rsidRPr="002A2DD8">
        <w:rPr>
          <w:bCs/>
          <w:sz w:val="28"/>
          <w:szCs w:val="28"/>
        </w:rPr>
        <w:t>/</w:t>
      </w:r>
      <w:r w:rsidR="00DF03F7" w:rsidRPr="002A2DD8">
        <w:rPr>
          <w:bCs/>
          <w:sz w:val="28"/>
          <w:szCs w:val="28"/>
        </w:rPr>
        <w:t>3</w:t>
      </w:r>
      <w:r w:rsidR="0006604B">
        <w:rPr>
          <w:bCs/>
          <w:sz w:val="28"/>
          <w:szCs w:val="28"/>
        </w:rPr>
        <w:t>1860</w:t>
      </w:r>
      <w:r w:rsidR="00DA015D" w:rsidRPr="002A2DD8">
        <w:rPr>
          <w:sz w:val="28"/>
          <w:szCs w:val="28"/>
        </w:rPr>
        <w:t xml:space="preserve"> либо посредством электронной почты: </w:t>
      </w:r>
      <w:r w:rsidR="0006604B">
        <w:rPr>
          <w:sz w:val="28"/>
          <w:szCs w:val="28"/>
          <w:lang w:val="en-US"/>
        </w:rPr>
        <w:t>spartak</w:t>
      </w:r>
      <w:r w:rsidR="0006604B" w:rsidRPr="0006604B">
        <w:rPr>
          <w:sz w:val="28"/>
          <w:szCs w:val="28"/>
        </w:rPr>
        <w:t>_</w:t>
      </w:r>
      <w:r w:rsidR="0006604B">
        <w:rPr>
          <w:sz w:val="28"/>
          <w:szCs w:val="28"/>
          <w:lang w:val="en-US"/>
        </w:rPr>
        <w:t>snab</w:t>
      </w:r>
      <w:r w:rsidR="00DA015D" w:rsidRPr="002A2DD8">
        <w:rPr>
          <w:bCs/>
          <w:sz w:val="28"/>
          <w:szCs w:val="28"/>
        </w:rPr>
        <w:t>@</w:t>
      </w:r>
      <w:r w:rsidR="00DA015D" w:rsidRPr="002A2DD8">
        <w:rPr>
          <w:bCs/>
          <w:sz w:val="28"/>
          <w:szCs w:val="28"/>
          <w:lang w:val="en-US"/>
        </w:rPr>
        <w:t>mail</w:t>
      </w:r>
      <w:r w:rsidR="00DA015D" w:rsidRPr="002A2DD8">
        <w:rPr>
          <w:bCs/>
          <w:sz w:val="28"/>
          <w:szCs w:val="28"/>
        </w:rPr>
        <w:t>.</w:t>
      </w:r>
      <w:r w:rsidR="00DA015D" w:rsidRPr="002A2DD8">
        <w:rPr>
          <w:bCs/>
          <w:sz w:val="28"/>
          <w:szCs w:val="28"/>
          <w:lang w:val="en-US"/>
        </w:rPr>
        <w:t>ru</w:t>
      </w:r>
      <w:r w:rsidR="00302A2E" w:rsidRPr="002A2DD8">
        <w:rPr>
          <w:sz w:val="28"/>
          <w:szCs w:val="28"/>
        </w:rPr>
        <w:t xml:space="preserve"> с указанием в графе «Т</w:t>
      </w:r>
      <w:r w:rsidR="00DA015D" w:rsidRPr="002A2DD8">
        <w:rPr>
          <w:sz w:val="28"/>
          <w:szCs w:val="28"/>
        </w:rPr>
        <w:t>ема» пометки</w:t>
      </w:r>
      <w:r w:rsidR="00A54B6E" w:rsidRPr="002A2DD8">
        <w:rPr>
          <w:sz w:val="28"/>
          <w:szCs w:val="28"/>
        </w:rPr>
        <w:t xml:space="preserve"> «</w:t>
      </w:r>
      <w:r w:rsidR="0006604B">
        <w:rPr>
          <w:sz w:val="28"/>
          <w:szCs w:val="28"/>
        </w:rPr>
        <w:t>запасные части для ТО ГПА №1</w:t>
      </w:r>
      <w:r w:rsidR="00A54B6E" w:rsidRPr="002A2DD8">
        <w:rPr>
          <w:sz w:val="28"/>
          <w:szCs w:val="28"/>
        </w:rPr>
        <w:t>»</w:t>
      </w:r>
      <w:r w:rsidR="00DA015D" w:rsidRPr="002A2DD8">
        <w:rPr>
          <w:bCs/>
          <w:sz w:val="28"/>
          <w:szCs w:val="28"/>
        </w:rPr>
        <w:t>.</w:t>
      </w:r>
    </w:p>
    <w:p w:rsidR="00C57B8E" w:rsidRPr="002A2DD8" w:rsidRDefault="00DA015D" w:rsidP="00C57B8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Для разъяснения по техническим вопросам обращаться</w:t>
      </w:r>
      <w:r w:rsidR="008602DF" w:rsidRPr="002A2DD8">
        <w:rPr>
          <w:sz w:val="28"/>
          <w:szCs w:val="28"/>
        </w:rPr>
        <w:t>:</w:t>
      </w:r>
      <w:r w:rsidR="0006604B" w:rsidRPr="0006604B">
        <w:rPr>
          <w:sz w:val="28"/>
          <w:szCs w:val="28"/>
        </w:rPr>
        <w:t xml:space="preserve"> </w:t>
      </w:r>
      <w:r w:rsidR="00267C43">
        <w:rPr>
          <w:sz w:val="28"/>
          <w:szCs w:val="28"/>
        </w:rPr>
        <w:t>главный инженер</w:t>
      </w:r>
      <w:r w:rsidR="00A950CA" w:rsidRPr="002A2DD8">
        <w:rPr>
          <w:sz w:val="28"/>
          <w:szCs w:val="28"/>
        </w:rPr>
        <w:t>–</w:t>
      </w:r>
      <w:r w:rsidR="00A54B6E" w:rsidRPr="002A2DD8">
        <w:rPr>
          <w:sz w:val="28"/>
          <w:szCs w:val="28"/>
        </w:rPr>
        <w:t xml:space="preserve"> +375</w:t>
      </w:r>
      <w:r w:rsidR="00EB3160">
        <w:rPr>
          <w:sz w:val="28"/>
          <w:szCs w:val="28"/>
        </w:rPr>
        <w:t xml:space="preserve"> 2239 31157</w:t>
      </w:r>
      <w:r w:rsidR="00C74CF7">
        <w:rPr>
          <w:sz w:val="28"/>
          <w:szCs w:val="28"/>
        </w:rPr>
        <w:t xml:space="preserve">; </w:t>
      </w:r>
      <w:r w:rsidR="00AB5B7B">
        <w:rPr>
          <w:sz w:val="28"/>
          <w:szCs w:val="28"/>
        </w:rPr>
        <w:t>начальник цеха ПВС Судаков Сергей Иванович</w:t>
      </w:r>
      <w:r w:rsidR="00C74CF7">
        <w:rPr>
          <w:sz w:val="28"/>
          <w:szCs w:val="28"/>
        </w:rPr>
        <w:t xml:space="preserve"> </w:t>
      </w:r>
      <w:r w:rsidR="00EC2036">
        <w:rPr>
          <w:sz w:val="28"/>
          <w:szCs w:val="28"/>
        </w:rPr>
        <w:t>+375</w:t>
      </w:r>
      <w:r w:rsidR="00AB5B7B">
        <w:rPr>
          <w:sz w:val="28"/>
          <w:szCs w:val="28"/>
        </w:rPr>
        <w:t xml:space="preserve"> 2239 31662</w:t>
      </w:r>
      <w:r w:rsidR="00C74CF7">
        <w:rPr>
          <w:sz w:val="28"/>
          <w:szCs w:val="28"/>
        </w:rPr>
        <w:t>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Ответственный за разъяснение участникам возникающих у них вопросов в отношении настояще</w:t>
      </w:r>
      <w:r w:rsidR="002D168C" w:rsidRPr="002A2DD8">
        <w:rPr>
          <w:sz w:val="28"/>
          <w:szCs w:val="28"/>
        </w:rPr>
        <w:t>й</w:t>
      </w:r>
      <w:r w:rsidR="00AB5B7B">
        <w:rPr>
          <w:sz w:val="28"/>
          <w:szCs w:val="28"/>
        </w:rPr>
        <w:t xml:space="preserve"> </w:t>
      </w:r>
      <w:r w:rsidR="002D168C" w:rsidRPr="002A2DD8">
        <w:rPr>
          <w:sz w:val="28"/>
          <w:szCs w:val="28"/>
        </w:rPr>
        <w:t xml:space="preserve">инструкции </w:t>
      </w:r>
      <w:r w:rsidR="00174FB5" w:rsidRPr="002A2DD8">
        <w:rPr>
          <w:sz w:val="28"/>
          <w:szCs w:val="28"/>
        </w:rPr>
        <w:t>–</w:t>
      </w:r>
      <w:r w:rsidR="00AB5B7B">
        <w:rPr>
          <w:sz w:val="28"/>
          <w:szCs w:val="28"/>
        </w:rPr>
        <w:t>секретарь тендерной комиссии Сысоев Виталий Николаевич</w:t>
      </w:r>
      <w:r w:rsidR="00302A2E" w:rsidRPr="002A2DD8">
        <w:rPr>
          <w:sz w:val="28"/>
          <w:szCs w:val="28"/>
        </w:rPr>
        <w:t>,</w:t>
      </w:r>
      <w:r w:rsidR="00302A2E" w:rsidRPr="002A2DD8">
        <w:rPr>
          <w:bCs/>
          <w:sz w:val="28"/>
          <w:szCs w:val="28"/>
        </w:rPr>
        <w:t>тел. 8 /02239/ 3</w:t>
      </w:r>
      <w:r w:rsidR="00AB5B7B">
        <w:rPr>
          <w:bCs/>
          <w:sz w:val="28"/>
          <w:szCs w:val="28"/>
        </w:rPr>
        <w:t>1860</w:t>
      </w:r>
      <w:r w:rsidRPr="002A2DD8">
        <w:rPr>
          <w:bCs/>
          <w:sz w:val="28"/>
          <w:szCs w:val="28"/>
        </w:rPr>
        <w:t>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13</w:t>
      </w:r>
      <w:r w:rsidR="00DA015D" w:rsidRPr="00A950CA">
        <w:rPr>
          <w:sz w:val="28"/>
          <w:szCs w:val="28"/>
        </w:rPr>
        <w:t xml:space="preserve">. Переписка между </w:t>
      </w:r>
      <w:r w:rsidR="004C0552" w:rsidRPr="00A950CA">
        <w:rPr>
          <w:sz w:val="28"/>
          <w:szCs w:val="28"/>
        </w:rPr>
        <w:t>У</w:t>
      </w:r>
      <w:r w:rsidR="00DA015D" w:rsidRPr="00A950CA">
        <w:rPr>
          <w:sz w:val="28"/>
          <w:szCs w:val="28"/>
        </w:rPr>
        <w:t xml:space="preserve">частником и </w:t>
      </w:r>
      <w:r w:rsidR="004C0552" w:rsidRPr="00A950CA">
        <w:rPr>
          <w:sz w:val="28"/>
          <w:szCs w:val="28"/>
        </w:rPr>
        <w:t>З</w:t>
      </w:r>
      <w:r w:rsidR="00DA015D" w:rsidRPr="00A950CA">
        <w:rPr>
          <w:sz w:val="28"/>
          <w:szCs w:val="28"/>
        </w:rPr>
        <w:t>аказчиком может вестись с помощью средств факсимильной и электронной связи.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14</w:t>
      </w:r>
      <w:r w:rsidR="00DA015D" w:rsidRPr="00A950CA">
        <w:rPr>
          <w:sz w:val="28"/>
          <w:szCs w:val="28"/>
        </w:rPr>
        <w:t xml:space="preserve">. </w:t>
      </w:r>
      <w:r w:rsidR="00751FDF" w:rsidRPr="00A950CA">
        <w:rPr>
          <w:sz w:val="28"/>
          <w:szCs w:val="28"/>
        </w:rPr>
        <w:t>Ценовое</w:t>
      </w:r>
      <w:r w:rsidR="00DA015D" w:rsidRPr="00A950CA">
        <w:rPr>
          <w:sz w:val="28"/>
          <w:szCs w:val="28"/>
        </w:rPr>
        <w:t xml:space="preserve"> предложение и приложения к нему должны быть написаны на русском языке или подтверждаться надлежаще оформленным переводом.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15</w:t>
      </w:r>
      <w:r w:rsidR="00BB0098" w:rsidRPr="00A950CA">
        <w:rPr>
          <w:sz w:val="28"/>
          <w:szCs w:val="28"/>
        </w:rPr>
        <w:t xml:space="preserve">. Цена </w:t>
      </w:r>
      <w:r w:rsidR="00DA015D" w:rsidRPr="00A950CA">
        <w:rPr>
          <w:sz w:val="28"/>
          <w:szCs w:val="28"/>
        </w:rPr>
        <w:t>предложения должна быть выражена: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- для резидентов Республики Беларусь в белорусских рубля</w:t>
      </w:r>
      <w:r w:rsidR="00302A2E" w:rsidRPr="00A950CA">
        <w:rPr>
          <w:sz w:val="28"/>
          <w:szCs w:val="28"/>
        </w:rPr>
        <w:t>х (с указанием НДС по ставке 20</w:t>
      </w:r>
      <w:r w:rsidRPr="00A950CA">
        <w:rPr>
          <w:sz w:val="28"/>
          <w:szCs w:val="28"/>
        </w:rPr>
        <w:t>% отдельно)</w:t>
      </w:r>
      <w:r w:rsidR="00E272F0" w:rsidRPr="00A950CA">
        <w:rPr>
          <w:bCs/>
          <w:sz w:val="28"/>
          <w:szCs w:val="28"/>
        </w:rPr>
        <w:t xml:space="preserve">на условиях </w:t>
      </w:r>
      <w:r w:rsidR="00E272F0" w:rsidRPr="00A950CA">
        <w:rPr>
          <w:bCs/>
          <w:sz w:val="28"/>
          <w:szCs w:val="28"/>
          <w:lang w:val="en-US"/>
        </w:rPr>
        <w:t>DDP</w:t>
      </w:r>
      <w:r w:rsidR="00E272F0" w:rsidRPr="00A950CA">
        <w:rPr>
          <w:bCs/>
          <w:sz w:val="28"/>
          <w:szCs w:val="28"/>
        </w:rPr>
        <w:t>-Шклов (Инкотермс 2010)</w:t>
      </w:r>
      <w:r w:rsidRPr="00A950CA">
        <w:rPr>
          <w:sz w:val="28"/>
          <w:szCs w:val="28"/>
        </w:rPr>
        <w:t>;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- для нерезидентов Республики Беларусь в </w:t>
      </w:r>
      <w:r w:rsidR="00E272F0" w:rsidRPr="00A950CA">
        <w:rPr>
          <w:sz w:val="28"/>
          <w:szCs w:val="28"/>
        </w:rPr>
        <w:t>долларах США, евро, российских рублях</w:t>
      </w:r>
      <w:r w:rsidRPr="00A950CA">
        <w:rPr>
          <w:bCs/>
          <w:sz w:val="28"/>
          <w:szCs w:val="28"/>
        </w:rPr>
        <w:t xml:space="preserve"> на условиях </w:t>
      </w:r>
      <w:r w:rsidR="00E272F0" w:rsidRPr="00A950CA">
        <w:rPr>
          <w:bCs/>
          <w:sz w:val="28"/>
          <w:szCs w:val="28"/>
          <w:lang w:val="en-US"/>
        </w:rPr>
        <w:t>D</w:t>
      </w:r>
      <w:r w:rsidR="00E272F0" w:rsidRPr="00A950CA">
        <w:rPr>
          <w:bCs/>
          <w:sz w:val="28"/>
          <w:szCs w:val="28"/>
        </w:rPr>
        <w:t>А</w:t>
      </w:r>
      <w:r w:rsidRPr="00A950CA">
        <w:rPr>
          <w:bCs/>
          <w:sz w:val="28"/>
          <w:szCs w:val="28"/>
          <w:lang w:val="en-US"/>
        </w:rPr>
        <w:t>P</w:t>
      </w:r>
      <w:r w:rsidR="00302A2E" w:rsidRPr="00A950CA">
        <w:rPr>
          <w:bCs/>
          <w:sz w:val="28"/>
          <w:szCs w:val="28"/>
        </w:rPr>
        <w:t>-</w:t>
      </w:r>
      <w:r w:rsidRPr="00A950CA">
        <w:rPr>
          <w:bCs/>
          <w:sz w:val="28"/>
          <w:szCs w:val="28"/>
        </w:rPr>
        <w:t>Шклов (И</w:t>
      </w:r>
      <w:r w:rsidR="00302A2E" w:rsidRPr="00A950CA">
        <w:rPr>
          <w:bCs/>
          <w:sz w:val="28"/>
          <w:szCs w:val="28"/>
        </w:rPr>
        <w:t>нкотермс</w:t>
      </w:r>
      <w:r w:rsidRPr="00A950CA">
        <w:rPr>
          <w:bCs/>
          <w:sz w:val="28"/>
          <w:szCs w:val="28"/>
        </w:rPr>
        <w:t xml:space="preserve"> 2010)</w:t>
      </w:r>
      <w:r w:rsidR="00E272F0" w:rsidRPr="00A950CA">
        <w:rPr>
          <w:bCs/>
          <w:sz w:val="28"/>
          <w:szCs w:val="28"/>
        </w:rPr>
        <w:t>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16</w:t>
      </w:r>
      <w:r w:rsidR="00DA015D" w:rsidRPr="00A950CA">
        <w:rPr>
          <w:sz w:val="28"/>
          <w:szCs w:val="28"/>
        </w:rPr>
        <w:t>. Для рассмотрения и сопоставления комиссией представленных участниками предложений, стоимость которых указана в иностранной валюте (</w:t>
      </w:r>
      <w:r w:rsidR="00C57B8E" w:rsidRPr="00A950CA">
        <w:rPr>
          <w:sz w:val="28"/>
          <w:szCs w:val="28"/>
        </w:rPr>
        <w:t>доллар США, евро, российский рубль</w:t>
      </w:r>
      <w:r w:rsidR="00DA015D" w:rsidRPr="00A950CA">
        <w:rPr>
          <w:sz w:val="28"/>
          <w:szCs w:val="28"/>
        </w:rPr>
        <w:t>), она будет переведена в национальную валюту Республики Беларусь по курсу белорусского рубля по отношению к валюте</w:t>
      </w:r>
      <w:r w:rsidR="00C57B8E" w:rsidRPr="00A950CA">
        <w:rPr>
          <w:sz w:val="28"/>
          <w:szCs w:val="28"/>
        </w:rPr>
        <w:t xml:space="preserve"> предложения</w:t>
      </w:r>
      <w:r w:rsidR="00DA015D" w:rsidRPr="00A950CA">
        <w:rPr>
          <w:sz w:val="28"/>
          <w:szCs w:val="28"/>
        </w:rPr>
        <w:t>, установленному Национальным</w:t>
      </w:r>
      <w:r w:rsidR="00AB5B7B">
        <w:rPr>
          <w:sz w:val="28"/>
          <w:szCs w:val="28"/>
        </w:rPr>
        <w:t xml:space="preserve"> </w:t>
      </w:r>
      <w:r w:rsidR="00DA015D" w:rsidRPr="00A950CA">
        <w:rPr>
          <w:sz w:val="28"/>
          <w:szCs w:val="28"/>
        </w:rPr>
        <w:t>банком</w:t>
      </w:r>
      <w:r w:rsidR="00AB5B7B">
        <w:rPr>
          <w:sz w:val="28"/>
          <w:szCs w:val="28"/>
        </w:rPr>
        <w:t xml:space="preserve"> </w:t>
      </w:r>
      <w:r w:rsidR="00DA015D" w:rsidRPr="00A950CA">
        <w:rPr>
          <w:sz w:val="28"/>
          <w:szCs w:val="28"/>
        </w:rPr>
        <w:t>Р</w:t>
      </w:r>
      <w:r w:rsidR="00C57B8E" w:rsidRPr="00A950CA">
        <w:rPr>
          <w:sz w:val="28"/>
          <w:szCs w:val="28"/>
        </w:rPr>
        <w:t xml:space="preserve">еспублики </w:t>
      </w:r>
      <w:r w:rsidR="00DA015D" w:rsidRPr="00A950CA">
        <w:rPr>
          <w:sz w:val="28"/>
          <w:szCs w:val="28"/>
        </w:rPr>
        <w:t>Б</w:t>
      </w:r>
      <w:r w:rsidR="00C57B8E" w:rsidRPr="00A950CA">
        <w:rPr>
          <w:sz w:val="28"/>
          <w:szCs w:val="28"/>
        </w:rPr>
        <w:t>еларусь</w:t>
      </w:r>
      <w:r w:rsidR="00DA015D" w:rsidRPr="00A950CA">
        <w:rPr>
          <w:sz w:val="28"/>
          <w:szCs w:val="28"/>
        </w:rPr>
        <w:t xml:space="preserve"> на дату вскрытия конвертов, а для оценки и выбора поставщика - на дату определения победителя.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17</w:t>
      </w:r>
      <w:r w:rsidR="00DA015D" w:rsidRPr="00A950CA">
        <w:rPr>
          <w:sz w:val="28"/>
          <w:szCs w:val="28"/>
        </w:rPr>
        <w:t xml:space="preserve">. К участию в процедуре вскрытия конвертов с предложениями допускаются представители </w:t>
      </w:r>
      <w:r w:rsidR="004C0552" w:rsidRPr="00A950CA">
        <w:rPr>
          <w:sz w:val="28"/>
          <w:szCs w:val="28"/>
        </w:rPr>
        <w:t>У</w:t>
      </w:r>
      <w:r w:rsidR="00DA015D" w:rsidRPr="00A950CA">
        <w:rPr>
          <w:sz w:val="28"/>
          <w:szCs w:val="28"/>
        </w:rPr>
        <w:t>частников, представивших предложения только при предъявлении документа, удостоверяющего личность (паспорт) и доверенности (либо иного документа, подтверждающего полномочия).</w:t>
      </w:r>
    </w:p>
    <w:p w:rsidR="00DA015D" w:rsidRPr="00A950CA" w:rsidRDefault="000967C9" w:rsidP="004F7D97">
      <w:pPr>
        <w:pStyle w:val="a3"/>
        <w:jc w:val="both"/>
        <w:rPr>
          <w:b/>
          <w:bCs/>
          <w:sz w:val="28"/>
          <w:szCs w:val="28"/>
        </w:rPr>
      </w:pPr>
      <w:r w:rsidRPr="00A950CA">
        <w:rPr>
          <w:sz w:val="28"/>
          <w:szCs w:val="28"/>
        </w:rPr>
        <w:t>18</w:t>
      </w:r>
      <w:r w:rsidR="00DA015D" w:rsidRPr="00A950CA">
        <w:rPr>
          <w:sz w:val="28"/>
          <w:szCs w:val="28"/>
        </w:rPr>
        <w:t xml:space="preserve">. До окончательной даты представления предложений участник вправе внести в предложение изменения либо отозвать его. Изменения </w:t>
      </w:r>
      <w:r w:rsidR="00C74CF7">
        <w:rPr>
          <w:sz w:val="28"/>
          <w:szCs w:val="28"/>
        </w:rPr>
        <w:t xml:space="preserve">принимаются в соответствии с </w:t>
      </w:r>
      <w:r w:rsidR="00DA015D" w:rsidRPr="00A950CA">
        <w:rPr>
          <w:sz w:val="28"/>
          <w:szCs w:val="28"/>
        </w:rPr>
        <w:t xml:space="preserve"> настояще</w:t>
      </w:r>
      <w:r w:rsidRPr="00A950CA">
        <w:rPr>
          <w:sz w:val="28"/>
          <w:szCs w:val="28"/>
        </w:rPr>
        <w:t>й инструкции</w:t>
      </w:r>
      <w:r w:rsidR="00577909" w:rsidRPr="00A950CA">
        <w:rPr>
          <w:sz w:val="28"/>
          <w:szCs w:val="28"/>
        </w:rPr>
        <w:t xml:space="preserve"> с пометкой «Изменение</w:t>
      </w:r>
      <w:r w:rsidR="00AB5B7B">
        <w:rPr>
          <w:sz w:val="28"/>
          <w:szCs w:val="28"/>
        </w:rPr>
        <w:t xml:space="preserve"> </w:t>
      </w:r>
      <w:r w:rsidR="00577909" w:rsidRPr="00A950CA">
        <w:rPr>
          <w:sz w:val="28"/>
          <w:szCs w:val="28"/>
        </w:rPr>
        <w:t xml:space="preserve">предложения к </w:t>
      </w:r>
      <w:r w:rsidR="00D42CA6">
        <w:rPr>
          <w:sz w:val="28"/>
          <w:szCs w:val="28"/>
        </w:rPr>
        <w:t>зап</w:t>
      </w:r>
      <w:r w:rsidR="00BA67BE">
        <w:rPr>
          <w:sz w:val="28"/>
          <w:szCs w:val="28"/>
        </w:rPr>
        <w:t xml:space="preserve">росу ценовых предложений № </w:t>
      </w:r>
      <w:r w:rsidR="00AB5B7B">
        <w:rPr>
          <w:sz w:val="28"/>
          <w:szCs w:val="28"/>
        </w:rPr>
        <w:t>____________ ( указывается регистрационный номер закупки)</w:t>
      </w:r>
      <w:r w:rsidR="0049439F" w:rsidRPr="00A950CA">
        <w:rPr>
          <w:sz w:val="28"/>
          <w:szCs w:val="28"/>
        </w:rPr>
        <w:t>»</w:t>
      </w:r>
      <w:r w:rsidR="00B222B6" w:rsidRPr="00A950CA">
        <w:rPr>
          <w:sz w:val="28"/>
          <w:szCs w:val="28"/>
        </w:rPr>
        <w:t>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После истечения окончательного срока представления предложений внесение изменений по существу предложения не допускается</w:t>
      </w:r>
      <w:r w:rsidR="004C0552" w:rsidRPr="00A950CA">
        <w:rPr>
          <w:sz w:val="28"/>
          <w:szCs w:val="28"/>
        </w:rPr>
        <w:t xml:space="preserve">, за исключением предложений </w:t>
      </w:r>
      <w:r w:rsidR="004C0552" w:rsidRPr="00A950CA">
        <w:rPr>
          <w:sz w:val="28"/>
          <w:szCs w:val="28"/>
        </w:rPr>
        <w:lastRenderedPageBreak/>
        <w:t>по снижению цены и улучшению иных оцениваемых критериев предложения</w:t>
      </w:r>
      <w:r w:rsidR="0076607B" w:rsidRPr="00A950CA">
        <w:rPr>
          <w:sz w:val="28"/>
          <w:szCs w:val="28"/>
        </w:rPr>
        <w:t xml:space="preserve"> в рамках процедуры по снижению цены и улучшению иных оцениваемых критериев, если такая будет проводиться.</w:t>
      </w:r>
    </w:p>
    <w:p w:rsidR="00E272F0" w:rsidRPr="002A2DD8" w:rsidRDefault="000967C9" w:rsidP="004F7D97">
      <w:pPr>
        <w:pStyle w:val="a3"/>
        <w:jc w:val="both"/>
        <w:rPr>
          <w:b/>
          <w:sz w:val="28"/>
          <w:szCs w:val="28"/>
        </w:rPr>
      </w:pPr>
      <w:r w:rsidRPr="00A950CA">
        <w:rPr>
          <w:sz w:val="28"/>
          <w:szCs w:val="28"/>
        </w:rPr>
        <w:t>19</w:t>
      </w:r>
      <w:r w:rsidR="00DA015D" w:rsidRPr="00A950CA">
        <w:rPr>
          <w:sz w:val="28"/>
          <w:szCs w:val="28"/>
        </w:rPr>
        <w:t>.Участник должен подготовить предложение в соответ</w:t>
      </w:r>
      <w:r w:rsidR="00124485" w:rsidRPr="00A950CA">
        <w:rPr>
          <w:sz w:val="28"/>
          <w:szCs w:val="28"/>
        </w:rPr>
        <w:t xml:space="preserve">ствии с требованиями настоящей </w:t>
      </w:r>
      <w:r w:rsidRPr="00A950CA">
        <w:rPr>
          <w:sz w:val="28"/>
          <w:szCs w:val="28"/>
        </w:rPr>
        <w:t>инструкции</w:t>
      </w:r>
      <w:r w:rsidR="0049439F" w:rsidRPr="00A950CA">
        <w:rPr>
          <w:sz w:val="28"/>
          <w:szCs w:val="28"/>
        </w:rPr>
        <w:t xml:space="preserve">, запечатать его в конверт и </w:t>
      </w:r>
      <w:r w:rsidR="00DA015D" w:rsidRPr="00A950CA">
        <w:rPr>
          <w:sz w:val="28"/>
          <w:szCs w:val="28"/>
        </w:rPr>
        <w:t>направ</w:t>
      </w:r>
      <w:r w:rsidR="0049439F" w:rsidRPr="00A950CA">
        <w:rPr>
          <w:sz w:val="28"/>
          <w:szCs w:val="28"/>
        </w:rPr>
        <w:t xml:space="preserve">ить </w:t>
      </w:r>
      <w:r w:rsidR="00E272F0" w:rsidRPr="00A950CA">
        <w:rPr>
          <w:sz w:val="28"/>
          <w:szCs w:val="28"/>
        </w:rPr>
        <w:t>З</w:t>
      </w:r>
      <w:r w:rsidR="00DA015D" w:rsidRPr="00A950CA">
        <w:rPr>
          <w:sz w:val="28"/>
          <w:szCs w:val="28"/>
        </w:rPr>
        <w:t xml:space="preserve">аказчику по адресу: </w:t>
      </w:r>
      <w:r w:rsidR="00DA015D" w:rsidRPr="002A2DD8">
        <w:rPr>
          <w:b/>
          <w:sz w:val="28"/>
          <w:szCs w:val="28"/>
        </w:rPr>
        <w:t>2130</w:t>
      </w:r>
      <w:r w:rsidR="007907C1">
        <w:rPr>
          <w:b/>
          <w:sz w:val="28"/>
          <w:szCs w:val="28"/>
        </w:rPr>
        <w:t>04</w:t>
      </w:r>
      <w:r w:rsidR="00B222B6" w:rsidRPr="002A2DD8">
        <w:rPr>
          <w:b/>
          <w:sz w:val="28"/>
          <w:szCs w:val="28"/>
        </w:rPr>
        <w:t>,</w:t>
      </w:r>
      <w:r w:rsidR="00DA015D" w:rsidRPr="002A2DD8">
        <w:rPr>
          <w:b/>
          <w:sz w:val="28"/>
          <w:szCs w:val="28"/>
        </w:rPr>
        <w:t xml:space="preserve"> Могилевск</w:t>
      </w:r>
      <w:r w:rsidR="00B222B6" w:rsidRPr="002A2DD8">
        <w:rPr>
          <w:b/>
          <w:sz w:val="28"/>
          <w:szCs w:val="28"/>
        </w:rPr>
        <w:t>ая</w:t>
      </w:r>
      <w:r w:rsidR="00DA015D" w:rsidRPr="002A2DD8">
        <w:rPr>
          <w:b/>
          <w:sz w:val="28"/>
          <w:szCs w:val="28"/>
        </w:rPr>
        <w:t xml:space="preserve"> обл</w:t>
      </w:r>
      <w:r w:rsidR="00B222B6" w:rsidRPr="002A2DD8">
        <w:rPr>
          <w:b/>
          <w:sz w:val="28"/>
          <w:szCs w:val="28"/>
        </w:rPr>
        <w:t>., г.</w:t>
      </w:r>
      <w:r w:rsidR="007907C1">
        <w:rPr>
          <w:b/>
          <w:sz w:val="28"/>
          <w:szCs w:val="28"/>
        </w:rPr>
        <w:t xml:space="preserve"> </w:t>
      </w:r>
      <w:r w:rsidR="00B222B6" w:rsidRPr="002A2DD8">
        <w:rPr>
          <w:b/>
          <w:sz w:val="28"/>
          <w:szCs w:val="28"/>
        </w:rPr>
        <w:t>Шклов,</w:t>
      </w:r>
      <w:r w:rsidR="00DA015D" w:rsidRPr="002A2DD8">
        <w:rPr>
          <w:b/>
          <w:sz w:val="28"/>
          <w:szCs w:val="28"/>
        </w:rPr>
        <w:t xml:space="preserve"> ул.</w:t>
      </w:r>
      <w:r w:rsidR="007907C1">
        <w:rPr>
          <w:b/>
          <w:sz w:val="28"/>
          <w:szCs w:val="28"/>
        </w:rPr>
        <w:t xml:space="preserve"> Фабричная,</w:t>
      </w:r>
      <w:r w:rsidR="00DA015D" w:rsidRPr="002A2DD8">
        <w:rPr>
          <w:b/>
          <w:sz w:val="28"/>
          <w:szCs w:val="28"/>
        </w:rPr>
        <w:t xml:space="preserve"> д</w:t>
      </w:r>
      <w:r w:rsidR="00B222B6" w:rsidRPr="002A2DD8">
        <w:rPr>
          <w:b/>
          <w:sz w:val="28"/>
          <w:szCs w:val="28"/>
        </w:rPr>
        <w:t>.</w:t>
      </w:r>
      <w:r w:rsidR="007907C1">
        <w:rPr>
          <w:b/>
          <w:sz w:val="28"/>
          <w:szCs w:val="28"/>
        </w:rPr>
        <w:t xml:space="preserve"> 26.</w:t>
      </w:r>
    </w:p>
    <w:p w:rsidR="00E272F0" w:rsidRPr="00A950CA" w:rsidRDefault="00DA015D" w:rsidP="004F7D97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 xml:space="preserve">Конверт должен содержать слова: </w:t>
      </w:r>
      <w:r w:rsidR="00971DE8" w:rsidRPr="002A2DD8">
        <w:rPr>
          <w:b/>
          <w:sz w:val="28"/>
          <w:szCs w:val="28"/>
        </w:rPr>
        <w:t>«</w:t>
      </w:r>
      <w:r w:rsidR="00EC2036">
        <w:rPr>
          <w:b/>
          <w:sz w:val="28"/>
          <w:szCs w:val="28"/>
        </w:rPr>
        <w:t>Открытый конкурс</w:t>
      </w:r>
      <w:r w:rsidR="007907C1">
        <w:rPr>
          <w:b/>
          <w:sz w:val="28"/>
          <w:szCs w:val="28"/>
        </w:rPr>
        <w:t xml:space="preserve"> </w:t>
      </w:r>
      <w:r w:rsidR="00124485" w:rsidRPr="002A2DD8">
        <w:rPr>
          <w:b/>
          <w:sz w:val="28"/>
          <w:szCs w:val="28"/>
        </w:rPr>
        <w:t>№</w:t>
      </w:r>
      <w:r w:rsidR="007907C1">
        <w:rPr>
          <w:b/>
          <w:sz w:val="28"/>
          <w:szCs w:val="28"/>
        </w:rPr>
        <w:t xml:space="preserve"> __________ (указать </w:t>
      </w:r>
      <w:r w:rsidR="007907C1">
        <w:rPr>
          <w:sz w:val="28"/>
          <w:szCs w:val="28"/>
        </w:rPr>
        <w:t>регистрационный номер закупки)</w:t>
      </w:r>
      <w:r w:rsidR="008E2F69" w:rsidRPr="002A2DD8">
        <w:rPr>
          <w:b/>
          <w:sz w:val="28"/>
          <w:szCs w:val="28"/>
        </w:rPr>
        <w:t xml:space="preserve"> Не вскрывать до начала процедуры вскрытия конвертов с конкурсными предложениями </w:t>
      </w:r>
      <w:r w:rsidR="005E3C6E">
        <w:rPr>
          <w:b/>
          <w:sz w:val="28"/>
          <w:szCs w:val="28"/>
        </w:rPr>
        <w:t>12.01.2015 14-00 час.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На конверте обязательно указание наименования</w:t>
      </w:r>
      <w:r w:rsidR="007907C1">
        <w:rPr>
          <w:sz w:val="28"/>
          <w:szCs w:val="28"/>
        </w:rPr>
        <w:t xml:space="preserve"> </w:t>
      </w:r>
      <w:r w:rsidR="004C0552" w:rsidRPr="00A950CA">
        <w:rPr>
          <w:sz w:val="28"/>
          <w:szCs w:val="28"/>
        </w:rPr>
        <w:t>У</w:t>
      </w:r>
      <w:r w:rsidR="00C8008A" w:rsidRPr="00A950CA">
        <w:rPr>
          <w:sz w:val="28"/>
          <w:szCs w:val="28"/>
        </w:rPr>
        <w:t>частника</w:t>
      </w:r>
      <w:r w:rsidRPr="00A950CA">
        <w:rPr>
          <w:sz w:val="28"/>
          <w:szCs w:val="28"/>
        </w:rPr>
        <w:t>,</w:t>
      </w:r>
      <w:r w:rsidR="00C8008A" w:rsidRPr="00A950CA">
        <w:rPr>
          <w:sz w:val="28"/>
          <w:szCs w:val="28"/>
        </w:rPr>
        <w:t xml:space="preserve"> его</w:t>
      </w:r>
      <w:r w:rsidRPr="00A950CA">
        <w:rPr>
          <w:sz w:val="28"/>
          <w:szCs w:val="28"/>
        </w:rPr>
        <w:t xml:space="preserve"> адрес и телефон, </w:t>
      </w:r>
      <w:r w:rsidR="004C0552" w:rsidRPr="00A950CA">
        <w:rPr>
          <w:sz w:val="28"/>
          <w:szCs w:val="28"/>
        </w:rPr>
        <w:t>для возврата конверта невскрытым Участнику, направившему его</w:t>
      </w:r>
      <w:r w:rsidRPr="00A950CA">
        <w:rPr>
          <w:sz w:val="28"/>
          <w:szCs w:val="28"/>
        </w:rPr>
        <w:t xml:space="preserve">, если оно </w:t>
      </w:r>
      <w:r w:rsidR="0049439F" w:rsidRPr="00A950CA">
        <w:rPr>
          <w:sz w:val="28"/>
          <w:szCs w:val="28"/>
        </w:rPr>
        <w:t>б</w:t>
      </w:r>
      <w:r w:rsidRPr="00A950CA">
        <w:rPr>
          <w:sz w:val="28"/>
          <w:szCs w:val="28"/>
        </w:rPr>
        <w:t>удет</w:t>
      </w:r>
      <w:r w:rsidR="0049439F" w:rsidRPr="00A950CA">
        <w:rPr>
          <w:sz w:val="28"/>
          <w:szCs w:val="28"/>
        </w:rPr>
        <w:t xml:space="preserve"> доставлено с опозданием</w:t>
      </w:r>
      <w:r w:rsidRPr="00A950CA">
        <w:rPr>
          <w:sz w:val="28"/>
          <w:szCs w:val="28"/>
        </w:rPr>
        <w:t xml:space="preserve"> или поступит только одно предложение.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Если конверт не опечатан и не помечен в соответствии с т</w:t>
      </w:r>
      <w:r w:rsidR="00C57B8E" w:rsidRPr="00A950CA">
        <w:rPr>
          <w:sz w:val="28"/>
          <w:szCs w:val="28"/>
        </w:rPr>
        <w:t>ребованиями настоящего пункта, З</w:t>
      </w:r>
      <w:r w:rsidRPr="00A950CA">
        <w:rPr>
          <w:sz w:val="28"/>
          <w:szCs w:val="28"/>
        </w:rPr>
        <w:t xml:space="preserve">аказчик не несет ответственности в случае его </w:t>
      </w:r>
      <w:r w:rsidR="00C8008A" w:rsidRPr="00A950CA">
        <w:rPr>
          <w:sz w:val="28"/>
          <w:szCs w:val="28"/>
        </w:rPr>
        <w:t>вскрытия раньше срока или</w:t>
      </w:r>
      <w:r w:rsidR="00C12A19" w:rsidRPr="00A950CA">
        <w:rPr>
          <w:sz w:val="28"/>
          <w:szCs w:val="28"/>
        </w:rPr>
        <w:t xml:space="preserve"> не передачи его в </w:t>
      </w:r>
      <w:r w:rsidR="00C8008A" w:rsidRPr="00A950CA">
        <w:rPr>
          <w:sz w:val="28"/>
          <w:szCs w:val="28"/>
        </w:rPr>
        <w:t>конкурсн</w:t>
      </w:r>
      <w:r w:rsidR="00C12A19" w:rsidRPr="00A950CA">
        <w:rPr>
          <w:sz w:val="28"/>
          <w:szCs w:val="28"/>
        </w:rPr>
        <w:t>ую</w:t>
      </w:r>
      <w:r w:rsidR="00C8008A" w:rsidRPr="00A950CA">
        <w:rPr>
          <w:sz w:val="28"/>
          <w:szCs w:val="28"/>
        </w:rPr>
        <w:t xml:space="preserve"> комисси</w:t>
      </w:r>
      <w:r w:rsidR="00C12A19" w:rsidRPr="00A950CA">
        <w:rPr>
          <w:sz w:val="28"/>
          <w:szCs w:val="28"/>
        </w:rPr>
        <w:t>ю</w:t>
      </w:r>
      <w:r w:rsidRPr="00A950CA">
        <w:rPr>
          <w:sz w:val="28"/>
          <w:szCs w:val="28"/>
        </w:rPr>
        <w:t>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Конверты с предложениями, полученные после окончательной да</w:t>
      </w:r>
      <w:r w:rsidR="000967C9" w:rsidRPr="00A950CA">
        <w:rPr>
          <w:sz w:val="28"/>
          <w:szCs w:val="28"/>
        </w:rPr>
        <w:t>ты представления</w:t>
      </w:r>
      <w:r w:rsidR="00C8008A" w:rsidRPr="00A950CA">
        <w:rPr>
          <w:sz w:val="28"/>
          <w:szCs w:val="28"/>
        </w:rPr>
        <w:t xml:space="preserve"> предложений </w:t>
      </w:r>
      <w:r w:rsidR="005E3C6E">
        <w:rPr>
          <w:sz w:val="28"/>
          <w:szCs w:val="28"/>
        </w:rPr>
        <w:t>–</w:t>
      </w:r>
      <w:r w:rsidR="00C8008A" w:rsidRPr="00A950CA">
        <w:rPr>
          <w:sz w:val="28"/>
          <w:szCs w:val="28"/>
        </w:rPr>
        <w:t xml:space="preserve"> </w:t>
      </w:r>
      <w:r w:rsidR="005E3C6E">
        <w:rPr>
          <w:sz w:val="28"/>
          <w:szCs w:val="28"/>
        </w:rPr>
        <w:t>12.01.2014  14-00 час.</w:t>
      </w:r>
      <w:r w:rsidRPr="002A2DD8">
        <w:rPr>
          <w:sz w:val="28"/>
          <w:szCs w:val="28"/>
        </w:rPr>
        <w:t>,</w:t>
      </w:r>
      <w:r w:rsidRPr="00A950CA">
        <w:rPr>
          <w:sz w:val="28"/>
          <w:szCs w:val="28"/>
        </w:rPr>
        <w:t xml:space="preserve"> отклоняются и возвращаются </w:t>
      </w:r>
      <w:r w:rsidR="00C12A19" w:rsidRPr="00A950CA">
        <w:rPr>
          <w:sz w:val="28"/>
          <w:szCs w:val="28"/>
        </w:rPr>
        <w:t>У</w:t>
      </w:r>
      <w:r w:rsidRPr="00A950CA">
        <w:rPr>
          <w:sz w:val="28"/>
          <w:szCs w:val="28"/>
        </w:rPr>
        <w:t>частникам</w:t>
      </w:r>
      <w:r w:rsidR="00C12A19" w:rsidRPr="00A950CA">
        <w:rPr>
          <w:sz w:val="28"/>
          <w:szCs w:val="28"/>
        </w:rPr>
        <w:t xml:space="preserve"> их направившим</w:t>
      </w:r>
      <w:r w:rsidRPr="00A950CA">
        <w:rPr>
          <w:sz w:val="28"/>
          <w:szCs w:val="28"/>
        </w:rPr>
        <w:t xml:space="preserve"> невскрытыми.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20</w:t>
      </w:r>
      <w:r w:rsidR="00C12A19" w:rsidRPr="00A950CA">
        <w:rPr>
          <w:sz w:val="28"/>
          <w:szCs w:val="28"/>
        </w:rPr>
        <w:t xml:space="preserve">. Заказчик </w:t>
      </w:r>
      <w:r w:rsidR="00DA015D" w:rsidRPr="00A950CA">
        <w:rPr>
          <w:sz w:val="28"/>
          <w:szCs w:val="28"/>
        </w:rPr>
        <w:t>может при необходимости продлевать окончательный срок представления предложений. В этом случае срок дей</w:t>
      </w:r>
      <w:r w:rsidR="00C57B8E" w:rsidRPr="00A950CA">
        <w:rPr>
          <w:sz w:val="28"/>
          <w:szCs w:val="28"/>
        </w:rPr>
        <w:t>ствия всех прав и обязанностей Заказчика и У</w:t>
      </w:r>
      <w:r w:rsidR="00DA015D" w:rsidRPr="00A950CA">
        <w:rPr>
          <w:sz w:val="28"/>
          <w:szCs w:val="28"/>
        </w:rPr>
        <w:t>частника продлевается с учетом измененной окончательной даты представления предложений.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2</w:t>
      </w:r>
      <w:r w:rsidR="000967C9" w:rsidRPr="00A950CA">
        <w:rPr>
          <w:sz w:val="28"/>
          <w:szCs w:val="28"/>
        </w:rPr>
        <w:t>1</w:t>
      </w:r>
      <w:r w:rsidRPr="00A950CA">
        <w:rPr>
          <w:sz w:val="28"/>
          <w:szCs w:val="28"/>
        </w:rPr>
        <w:t xml:space="preserve">. Конверты с предложениями вскрываются в присутствии членов </w:t>
      </w:r>
      <w:r w:rsidR="00C57B8E" w:rsidRPr="00A950CA">
        <w:rPr>
          <w:sz w:val="28"/>
          <w:szCs w:val="28"/>
        </w:rPr>
        <w:t>конкурсной</w:t>
      </w:r>
      <w:r w:rsidRPr="00A950CA">
        <w:rPr>
          <w:sz w:val="28"/>
          <w:szCs w:val="28"/>
        </w:rPr>
        <w:t xml:space="preserve"> комиссии и</w:t>
      </w:r>
      <w:r w:rsidR="005E3C6E">
        <w:rPr>
          <w:sz w:val="28"/>
          <w:szCs w:val="28"/>
        </w:rPr>
        <w:t xml:space="preserve"> </w:t>
      </w:r>
      <w:r w:rsidR="00C12A19" w:rsidRPr="00A950CA">
        <w:rPr>
          <w:sz w:val="28"/>
          <w:szCs w:val="28"/>
        </w:rPr>
        <w:t>представителей У</w:t>
      </w:r>
      <w:r w:rsidR="00C57B8E" w:rsidRPr="00A950CA">
        <w:rPr>
          <w:sz w:val="28"/>
          <w:szCs w:val="28"/>
        </w:rPr>
        <w:t>частников</w:t>
      </w:r>
      <w:r w:rsidRPr="00A950CA">
        <w:rPr>
          <w:sz w:val="28"/>
          <w:szCs w:val="28"/>
        </w:rPr>
        <w:t>, лично прибывших на процедуру вскрытия конвертов</w:t>
      </w:r>
      <w:r w:rsidR="00C12A19" w:rsidRPr="00A950CA">
        <w:rPr>
          <w:sz w:val="28"/>
          <w:szCs w:val="28"/>
        </w:rPr>
        <w:t>. В ходе вскрытия конвертов</w:t>
      </w:r>
      <w:r w:rsidRPr="00A950CA">
        <w:rPr>
          <w:sz w:val="28"/>
          <w:szCs w:val="28"/>
        </w:rPr>
        <w:t xml:space="preserve"> объявл</w:t>
      </w:r>
      <w:r w:rsidR="00C12A19" w:rsidRPr="00A950CA">
        <w:rPr>
          <w:sz w:val="28"/>
          <w:szCs w:val="28"/>
        </w:rPr>
        <w:t xml:space="preserve">яется </w:t>
      </w:r>
      <w:r w:rsidRPr="00A950CA">
        <w:rPr>
          <w:sz w:val="28"/>
          <w:szCs w:val="28"/>
        </w:rPr>
        <w:t>наименовани</w:t>
      </w:r>
      <w:r w:rsidR="00C12A19" w:rsidRPr="00A950CA">
        <w:rPr>
          <w:sz w:val="28"/>
          <w:szCs w:val="28"/>
        </w:rPr>
        <w:t>е</w:t>
      </w:r>
      <w:r w:rsidRPr="00A950CA">
        <w:rPr>
          <w:sz w:val="28"/>
          <w:szCs w:val="28"/>
        </w:rPr>
        <w:t xml:space="preserve"> и адрес </w:t>
      </w:r>
      <w:r w:rsidR="00C12A19" w:rsidRPr="00A950CA">
        <w:rPr>
          <w:sz w:val="28"/>
          <w:szCs w:val="28"/>
        </w:rPr>
        <w:t>У</w:t>
      </w:r>
      <w:r w:rsidRPr="00A950CA">
        <w:rPr>
          <w:sz w:val="28"/>
          <w:szCs w:val="28"/>
        </w:rPr>
        <w:t>частника, цен</w:t>
      </w:r>
      <w:r w:rsidR="00C12A19" w:rsidRPr="00A950CA">
        <w:rPr>
          <w:sz w:val="28"/>
          <w:szCs w:val="28"/>
        </w:rPr>
        <w:t>а</w:t>
      </w:r>
      <w:r w:rsidRPr="00A950CA">
        <w:rPr>
          <w:sz w:val="28"/>
          <w:szCs w:val="28"/>
        </w:rPr>
        <w:t xml:space="preserve"> его предложения, с регистрацией в протоколе заседания комиссии и получением (в случае необходимости) разъяснений участника.</w:t>
      </w:r>
    </w:p>
    <w:p w:rsidR="00DA015D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Исчисление срока действия предложения начинается со дня вскрытия конвертов с</w:t>
      </w:r>
      <w:r w:rsidR="0057412D">
        <w:rPr>
          <w:sz w:val="28"/>
          <w:szCs w:val="28"/>
        </w:rPr>
        <w:t xml:space="preserve"> </w:t>
      </w:r>
      <w:r w:rsidRPr="00A950CA">
        <w:rPr>
          <w:sz w:val="28"/>
          <w:szCs w:val="28"/>
        </w:rPr>
        <w:t>предложениями.</w:t>
      </w:r>
    </w:p>
    <w:p w:rsidR="00A15070" w:rsidRPr="00A15070" w:rsidRDefault="00A15070" w:rsidP="00A15070">
      <w:pPr>
        <w:pStyle w:val="a3"/>
        <w:jc w:val="both"/>
        <w:rPr>
          <w:sz w:val="28"/>
          <w:szCs w:val="28"/>
        </w:rPr>
      </w:pPr>
      <w:r w:rsidRPr="00A15070">
        <w:rPr>
          <w:sz w:val="28"/>
          <w:szCs w:val="28"/>
        </w:rPr>
        <w:t>22. Срок действия ценового предложения должен быть не менее 60 дней.</w:t>
      </w:r>
    </w:p>
    <w:p w:rsidR="00A15070" w:rsidRPr="00A15070" w:rsidRDefault="00A15070" w:rsidP="004F7D97">
      <w:pPr>
        <w:pStyle w:val="a3"/>
        <w:jc w:val="both"/>
        <w:rPr>
          <w:sz w:val="28"/>
          <w:szCs w:val="28"/>
        </w:rPr>
      </w:pPr>
      <w:r w:rsidRPr="00A15070">
        <w:rPr>
          <w:sz w:val="28"/>
          <w:szCs w:val="28"/>
        </w:rPr>
        <w:t>Исчисление срока действия предложения начинается со дня вскрытия конвертов с предложениями.</w:t>
      </w: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>2</w:t>
      </w:r>
      <w:r w:rsidR="00A15070">
        <w:rPr>
          <w:sz w:val="28"/>
          <w:szCs w:val="28"/>
        </w:rPr>
        <w:t>3</w:t>
      </w:r>
      <w:r w:rsidRPr="00A950CA">
        <w:rPr>
          <w:sz w:val="28"/>
          <w:szCs w:val="28"/>
        </w:rPr>
        <w:t>. Заказчик вправе предложить участникам продлить срок действия предложений.</w:t>
      </w:r>
    </w:p>
    <w:p w:rsidR="00DA015D" w:rsidRPr="00A950CA" w:rsidRDefault="00A15070" w:rsidP="004F7D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A015D" w:rsidRPr="00A950CA">
        <w:rPr>
          <w:sz w:val="28"/>
          <w:szCs w:val="28"/>
        </w:rPr>
        <w:t xml:space="preserve">. Заказчик отклоняет все предложения в случае утраты необходимости приобретения товаров в связи с чрезвычайными и непредотвратимыми обстоятельствами или если все предложения содержат невыгодные для </w:t>
      </w:r>
      <w:r w:rsidR="00C8008A" w:rsidRPr="00A950CA">
        <w:rPr>
          <w:sz w:val="28"/>
          <w:szCs w:val="28"/>
        </w:rPr>
        <w:t>З</w:t>
      </w:r>
      <w:r w:rsidR="00DA015D" w:rsidRPr="00A950CA">
        <w:rPr>
          <w:sz w:val="28"/>
          <w:szCs w:val="28"/>
        </w:rPr>
        <w:t>аказчика условия.</w:t>
      </w:r>
    </w:p>
    <w:p w:rsidR="005E3C6E" w:rsidRDefault="00A15070" w:rsidP="004F7D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015D" w:rsidRPr="00A950CA">
        <w:rPr>
          <w:sz w:val="28"/>
          <w:szCs w:val="28"/>
        </w:rPr>
        <w:t xml:space="preserve">. Информация относительно изучения, разъяснения, оценки и сопоставления предложений, а также рекомендаций по присуждению контракта не подлежит разглашению среди </w:t>
      </w:r>
      <w:r w:rsidR="00C12A19" w:rsidRPr="00A950CA">
        <w:rPr>
          <w:sz w:val="28"/>
          <w:szCs w:val="28"/>
        </w:rPr>
        <w:t>У</w:t>
      </w:r>
      <w:r w:rsidR="00DA015D" w:rsidRPr="00A950CA">
        <w:rPr>
          <w:sz w:val="28"/>
          <w:szCs w:val="28"/>
        </w:rPr>
        <w:t xml:space="preserve">частников закупки или иных лиц, которые официально не имеют отношения к этому процессу, до того как будет объявлен победитель. Попытки </w:t>
      </w:r>
      <w:r w:rsidR="00C12A19" w:rsidRPr="00A950CA">
        <w:rPr>
          <w:sz w:val="28"/>
          <w:szCs w:val="28"/>
        </w:rPr>
        <w:t>Участника повлиять на З</w:t>
      </w:r>
      <w:r w:rsidR="00DA015D" w:rsidRPr="00A950CA">
        <w:rPr>
          <w:sz w:val="28"/>
          <w:szCs w:val="28"/>
        </w:rPr>
        <w:t xml:space="preserve">аказчика при </w:t>
      </w:r>
      <w:r w:rsidR="00C12A19" w:rsidRPr="00A950CA">
        <w:rPr>
          <w:sz w:val="28"/>
          <w:szCs w:val="28"/>
        </w:rPr>
        <w:t>оценке</w:t>
      </w:r>
      <w:r w:rsidR="00DA015D" w:rsidRPr="00A950CA">
        <w:rPr>
          <w:sz w:val="28"/>
          <w:szCs w:val="28"/>
        </w:rPr>
        <w:t xml:space="preserve"> предложений или </w:t>
      </w:r>
      <w:r w:rsidR="005E3C6E">
        <w:rPr>
          <w:sz w:val="28"/>
          <w:szCs w:val="28"/>
        </w:rPr>
        <w:t xml:space="preserve"> </w:t>
      </w:r>
      <w:r w:rsidR="00DA015D" w:rsidRPr="00A950CA">
        <w:rPr>
          <w:sz w:val="28"/>
          <w:szCs w:val="28"/>
        </w:rPr>
        <w:t>на</w:t>
      </w:r>
    </w:p>
    <w:p w:rsidR="005E3C6E" w:rsidRDefault="005E3C6E" w:rsidP="004F7D97">
      <w:pPr>
        <w:pStyle w:val="a3"/>
        <w:jc w:val="both"/>
        <w:rPr>
          <w:sz w:val="28"/>
          <w:szCs w:val="28"/>
        </w:rPr>
      </w:pPr>
    </w:p>
    <w:p w:rsidR="00DA015D" w:rsidRPr="00A950CA" w:rsidRDefault="00DA015D" w:rsidP="004F7D97">
      <w:pPr>
        <w:pStyle w:val="a3"/>
        <w:jc w:val="both"/>
        <w:rPr>
          <w:sz w:val="28"/>
          <w:szCs w:val="28"/>
        </w:rPr>
      </w:pPr>
      <w:r w:rsidRPr="00A950CA">
        <w:rPr>
          <w:sz w:val="28"/>
          <w:szCs w:val="28"/>
        </w:rPr>
        <w:t xml:space="preserve">присуждение контракта - основание для отклонения предложения такого </w:t>
      </w:r>
      <w:r w:rsidR="00C12A19" w:rsidRPr="00A950CA">
        <w:rPr>
          <w:sz w:val="28"/>
          <w:szCs w:val="28"/>
        </w:rPr>
        <w:t>У</w:t>
      </w:r>
      <w:r w:rsidRPr="00A950CA">
        <w:rPr>
          <w:sz w:val="28"/>
          <w:szCs w:val="28"/>
        </w:rPr>
        <w:t>частника.</w:t>
      </w:r>
    </w:p>
    <w:p w:rsidR="00DA015D" w:rsidRPr="00A950CA" w:rsidRDefault="00A15070" w:rsidP="004F7D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A015D" w:rsidRPr="00A950CA">
        <w:rPr>
          <w:sz w:val="28"/>
          <w:szCs w:val="28"/>
        </w:rPr>
        <w:t xml:space="preserve">. Во </w:t>
      </w:r>
      <w:r w:rsidR="00A07375" w:rsidRPr="00A950CA">
        <w:rPr>
          <w:sz w:val="28"/>
          <w:szCs w:val="28"/>
        </w:rPr>
        <w:t>время рассмотрения предложений З</w:t>
      </w:r>
      <w:r w:rsidR="00DA015D" w:rsidRPr="00A950CA">
        <w:rPr>
          <w:sz w:val="28"/>
          <w:szCs w:val="28"/>
        </w:rPr>
        <w:t xml:space="preserve">аказчик может по своему усмотрению попросить </w:t>
      </w:r>
      <w:r w:rsidR="00A07375" w:rsidRPr="00A950CA">
        <w:rPr>
          <w:sz w:val="28"/>
          <w:szCs w:val="28"/>
        </w:rPr>
        <w:t>У</w:t>
      </w:r>
      <w:r w:rsidR="00DA015D" w:rsidRPr="00A950CA">
        <w:rPr>
          <w:sz w:val="28"/>
          <w:szCs w:val="28"/>
        </w:rPr>
        <w:t xml:space="preserve">частника дать разъяснение или уточнение </w:t>
      </w:r>
      <w:r w:rsidR="00C12A19" w:rsidRPr="00A950CA">
        <w:rPr>
          <w:sz w:val="28"/>
          <w:szCs w:val="28"/>
        </w:rPr>
        <w:t>относительно</w:t>
      </w:r>
      <w:r w:rsidR="00DA015D" w:rsidRPr="00A950CA">
        <w:rPr>
          <w:sz w:val="28"/>
          <w:szCs w:val="28"/>
        </w:rPr>
        <w:t xml:space="preserve"> его предложения. Просьба в разъяснении и ответ на нее должны </w:t>
      </w:r>
      <w:r w:rsidR="00C12A19" w:rsidRPr="00A950CA">
        <w:rPr>
          <w:sz w:val="28"/>
          <w:szCs w:val="28"/>
        </w:rPr>
        <w:t>оформляться</w:t>
      </w:r>
      <w:r w:rsidR="00DA015D" w:rsidRPr="00A950CA">
        <w:rPr>
          <w:sz w:val="28"/>
          <w:szCs w:val="28"/>
        </w:rPr>
        <w:t xml:space="preserve"> в </w:t>
      </w:r>
      <w:r w:rsidR="00DA015D" w:rsidRPr="00A950CA">
        <w:rPr>
          <w:sz w:val="28"/>
          <w:szCs w:val="28"/>
        </w:rPr>
        <w:lastRenderedPageBreak/>
        <w:t xml:space="preserve">письменной форме (в т.ч. с помощью средств факсимильной связи). В случае неполучения ответа на запрос в указанный срок комиссия вправе отклонить предложение </w:t>
      </w:r>
      <w:r w:rsidR="00A07375" w:rsidRPr="00A950CA">
        <w:rPr>
          <w:sz w:val="28"/>
          <w:szCs w:val="28"/>
        </w:rPr>
        <w:t>У</w:t>
      </w:r>
      <w:r w:rsidR="00DA015D" w:rsidRPr="00A950CA">
        <w:rPr>
          <w:sz w:val="28"/>
          <w:szCs w:val="28"/>
        </w:rPr>
        <w:t>частника.</w:t>
      </w:r>
    </w:p>
    <w:p w:rsidR="00002B2E" w:rsidRPr="002A2DD8" w:rsidRDefault="00A15070" w:rsidP="00002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02B2E" w:rsidRPr="002A2DD8">
        <w:rPr>
          <w:sz w:val="28"/>
          <w:szCs w:val="28"/>
        </w:rPr>
        <w:t>.Способами (критериями) оценки, на основании которых Заказчик присуждает контракт закупки, являются:</w:t>
      </w:r>
    </w:p>
    <w:p w:rsidR="00002B2E" w:rsidRPr="002A2DD8" w:rsidRDefault="004017EA" w:rsidP="00002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цена - 10</w:t>
      </w:r>
      <w:r w:rsidR="00B54889" w:rsidRPr="002A2DD8">
        <w:rPr>
          <w:sz w:val="28"/>
          <w:szCs w:val="28"/>
        </w:rPr>
        <w:t>0</w:t>
      </w:r>
      <w:r w:rsidR="00002B2E" w:rsidRPr="002A2DD8">
        <w:rPr>
          <w:sz w:val="28"/>
          <w:szCs w:val="28"/>
        </w:rPr>
        <w:t xml:space="preserve"> баллов;</w:t>
      </w:r>
    </w:p>
    <w:p w:rsidR="00002B2E" w:rsidRPr="002A2DD8" w:rsidRDefault="004B0464" w:rsidP="00002B2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ИТОГО - 100 баллов</w:t>
      </w:r>
      <w:r w:rsidR="00002B2E" w:rsidRPr="002A2DD8">
        <w:rPr>
          <w:sz w:val="28"/>
          <w:szCs w:val="28"/>
        </w:rPr>
        <w:t>.</w:t>
      </w:r>
    </w:p>
    <w:p w:rsidR="00DA015D" w:rsidRPr="002A2DD8" w:rsidRDefault="00A15070" w:rsidP="004F7D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D1A5A" w:rsidRPr="002A2DD8">
        <w:rPr>
          <w:sz w:val="28"/>
          <w:szCs w:val="28"/>
        </w:rPr>
        <w:t>. Способ оценки предложений.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Для расчета количества баллов по критериям «Цена» производится предварительная корректировка цены в зависимости от условий оплаты, а именно: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-при условии внесения предоплаты стоимость товара (работ, услуг), указанная в предложении, увеличивается на сумму, эквивалентную сумме процентов, рассчитанных с суммы подлежащей внесению предоплаты за период, прошедший со дня внесения предоплаты до заявленного Участником в предложении срока исполнения обязательства по поставке товара (работ, услуг) по ставке рефинансирования Национального банка Республики Беларусь;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-при условии предоставления отсрочки за поставленный товар (работу, услугу) стоимость, указанная в предложении, уменьшается на сумму, эквивалентную сумме процентов, рассчитанных с суммы подлежащей внесению на условиях отсрочки платежа за период, на который предоставляется отсрочка платежа по факту поставке товара (работы, услуги), по ставке рефинансирования Национального банка Республики Беларусь;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Количество баллов участника по критерию «Цена» рассчитывается по формуле: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Бучаст = Бк х Кмин / Кучаст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Где</w:t>
      </w:r>
      <w:r w:rsidR="00F96FD4">
        <w:rPr>
          <w:sz w:val="28"/>
          <w:szCs w:val="28"/>
        </w:rPr>
        <w:t>,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Б</w:t>
      </w:r>
      <w:r w:rsidR="00545183">
        <w:rPr>
          <w:sz w:val="28"/>
          <w:szCs w:val="28"/>
        </w:rPr>
        <w:t xml:space="preserve"> </w:t>
      </w:r>
      <w:r w:rsidRPr="002A2DD8">
        <w:rPr>
          <w:sz w:val="28"/>
          <w:szCs w:val="28"/>
        </w:rPr>
        <w:t>участ – набранный участником балл;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Бк - максимальный балл критерия;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Кмин - минимальная итоговая стоимость предложений с учетом корректировки;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Кучаст - стоимость предложения участника с учетом корректировки.</w:t>
      </w:r>
    </w:p>
    <w:p w:rsidR="002E76EE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 xml:space="preserve">Баллы при расчете округляются до десятых по каждой позиции. </w:t>
      </w:r>
    </w:p>
    <w:p w:rsidR="00DA015D" w:rsidRPr="002A2DD8" w:rsidRDefault="002E76EE" w:rsidP="002E76EE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Общий размер баллов устанавливается как их сумма по основным показателям. Место участника определяется по сумме набранных баллов. Максимальное количество баллов соответствует первому месту. Остальные места распределяются по мере убывания баллов.</w:t>
      </w:r>
    </w:p>
    <w:p w:rsidR="00DA015D" w:rsidRPr="002A2DD8" w:rsidRDefault="000967C9" w:rsidP="004F7D97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29</w:t>
      </w:r>
      <w:r w:rsidR="00DA015D" w:rsidRPr="002A2DD8">
        <w:rPr>
          <w:sz w:val="28"/>
          <w:szCs w:val="28"/>
        </w:rPr>
        <w:t>. В течение 3</w:t>
      </w:r>
      <w:r w:rsidR="00481208" w:rsidRPr="002A2DD8">
        <w:rPr>
          <w:sz w:val="28"/>
          <w:szCs w:val="28"/>
        </w:rPr>
        <w:t>-х</w:t>
      </w:r>
      <w:r w:rsidR="00DA015D" w:rsidRPr="002A2DD8">
        <w:rPr>
          <w:sz w:val="28"/>
          <w:szCs w:val="28"/>
        </w:rPr>
        <w:t xml:space="preserve"> рабочих дней с момента определения победителя </w:t>
      </w:r>
      <w:r w:rsidR="00A07375" w:rsidRPr="002A2DD8">
        <w:rPr>
          <w:sz w:val="28"/>
          <w:szCs w:val="28"/>
        </w:rPr>
        <w:t>З</w:t>
      </w:r>
      <w:r w:rsidR="00DA015D" w:rsidRPr="002A2DD8">
        <w:rPr>
          <w:sz w:val="28"/>
          <w:szCs w:val="28"/>
        </w:rPr>
        <w:t xml:space="preserve">аказчик направляет участнику, </w:t>
      </w:r>
      <w:r w:rsidR="00A23F2E" w:rsidRPr="002A2DD8">
        <w:rPr>
          <w:sz w:val="28"/>
          <w:szCs w:val="28"/>
        </w:rPr>
        <w:t>ценовое</w:t>
      </w:r>
      <w:r w:rsidR="00DA015D" w:rsidRPr="002A2DD8">
        <w:rPr>
          <w:sz w:val="28"/>
          <w:szCs w:val="28"/>
        </w:rPr>
        <w:t xml:space="preserve"> предложение которого признано наиболее эконом</w:t>
      </w:r>
      <w:r w:rsidR="00A07375" w:rsidRPr="002A2DD8">
        <w:rPr>
          <w:sz w:val="28"/>
          <w:szCs w:val="28"/>
        </w:rPr>
        <w:t>и</w:t>
      </w:r>
      <w:r w:rsidR="00DA015D" w:rsidRPr="002A2DD8">
        <w:rPr>
          <w:sz w:val="28"/>
          <w:szCs w:val="28"/>
        </w:rPr>
        <w:t>чески выгодным, уведомление об акцепте его предложения.</w:t>
      </w:r>
    </w:p>
    <w:p w:rsidR="00DA015D" w:rsidRPr="002A2DD8" w:rsidRDefault="00A23F2E" w:rsidP="004F7D97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 xml:space="preserve">Ценовое </w:t>
      </w:r>
      <w:r w:rsidR="00DA015D" w:rsidRPr="002A2DD8">
        <w:rPr>
          <w:sz w:val="28"/>
          <w:szCs w:val="28"/>
        </w:rPr>
        <w:t>предложение до момента подписания договора является предварительным договором и влечет</w:t>
      </w:r>
      <w:r w:rsidR="00EF0EB0" w:rsidRPr="002A2DD8">
        <w:rPr>
          <w:sz w:val="28"/>
          <w:szCs w:val="28"/>
        </w:rPr>
        <w:t xml:space="preserve"> для сторон обязательства и </w:t>
      </w:r>
      <w:r w:rsidR="00DA015D" w:rsidRPr="002A2DD8">
        <w:rPr>
          <w:sz w:val="28"/>
          <w:szCs w:val="28"/>
        </w:rPr>
        <w:t>последствия в случае не подписания</w:t>
      </w:r>
      <w:r w:rsidR="00EF0EB0" w:rsidRPr="002A2DD8">
        <w:rPr>
          <w:sz w:val="28"/>
          <w:szCs w:val="28"/>
        </w:rPr>
        <w:t xml:space="preserve"> договора </w:t>
      </w:r>
      <w:r w:rsidR="00DA015D" w:rsidRPr="002A2DD8">
        <w:rPr>
          <w:sz w:val="28"/>
          <w:szCs w:val="28"/>
        </w:rPr>
        <w:t>в соответствии с действующим законод</w:t>
      </w:r>
      <w:r w:rsidR="00486CE1" w:rsidRPr="002A2DD8">
        <w:rPr>
          <w:sz w:val="28"/>
          <w:szCs w:val="28"/>
        </w:rPr>
        <w:t>ательством Республики Беларусь.</w:t>
      </w:r>
    </w:p>
    <w:p w:rsidR="00DA015D" w:rsidRPr="002A2DD8" w:rsidRDefault="00DA015D" w:rsidP="004F7D97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 xml:space="preserve">Договор заключается в течение срока действия </w:t>
      </w:r>
      <w:r w:rsidR="00A23F2E" w:rsidRPr="002A2DD8">
        <w:rPr>
          <w:sz w:val="28"/>
          <w:szCs w:val="28"/>
        </w:rPr>
        <w:t>ценового</w:t>
      </w:r>
      <w:r w:rsidRPr="002A2DD8">
        <w:rPr>
          <w:sz w:val="28"/>
          <w:szCs w:val="28"/>
        </w:rPr>
        <w:t xml:space="preserve"> предложения, но не позднее чем в 5-</w:t>
      </w:r>
      <w:r w:rsidR="00481208" w:rsidRPr="002A2DD8">
        <w:rPr>
          <w:sz w:val="28"/>
          <w:szCs w:val="28"/>
        </w:rPr>
        <w:t xml:space="preserve">ти </w:t>
      </w:r>
      <w:r w:rsidR="00F96FD4">
        <w:rPr>
          <w:sz w:val="28"/>
          <w:szCs w:val="28"/>
        </w:rPr>
        <w:t>дневно</w:t>
      </w:r>
      <w:r w:rsidRPr="002A2DD8">
        <w:rPr>
          <w:sz w:val="28"/>
          <w:szCs w:val="28"/>
        </w:rPr>
        <w:t>й срок со дня направления договора выбранному поставщику (подрядчику, исполнителю).</w:t>
      </w:r>
    </w:p>
    <w:p w:rsidR="00DA015D" w:rsidRPr="00A950CA" w:rsidRDefault="000967C9" w:rsidP="004F7D97">
      <w:pPr>
        <w:pStyle w:val="a3"/>
        <w:jc w:val="both"/>
        <w:rPr>
          <w:sz w:val="28"/>
          <w:szCs w:val="28"/>
        </w:rPr>
      </w:pPr>
      <w:r w:rsidRPr="002A2DD8">
        <w:rPr>
          <w:sz w:val="28"/>
          <w:szCs w:val="28"/>
        </w:rPr>
        <w:t>30</w:t>
      </w:r>
      <w:r w:rsidR="00DA015D" w:rsidRPr="002A2DD8">
        <w:rPr>
          <w:sz w:val="28"/>
          <w:szCs w:val="28"/>
        </w:rPr>
        <w:t>. Участник несет ответственность за свое предложение. В случае нарушения обязательств перед Заказчиком или в случае отказа</w:t>
      </w:r>
      <w:r w:rsidR="00545183">
        <w:rPr>
          <w:sz w:val="28"/>
          <w:szCs w:val="28"/>
        </w:rPr>
        <w:t xml:space="preserve"> </w:t>
      </w:r>
      <w:r w:rsidR="00DA015D" w:rsidRPr="002A2DD8">
        <w:rPr>
          <w:sz w:val="28"/>
          <w:szCs w:val="28"/>
        </w:rPr>
        <w:t>от заключения договора в течение установленного срока Заказчик вправе требовать от</w:t>
      </w:r>
      <w:r w:rsidRPr="002A2DD8">
        <w:rPr>
          <w:sz w:val="28"/>
          <w:szCs w:val="28"/>
        </w:rPr>
        <w:t xml:space="preserve"> участника признанного</w:t>
      </w:r>
      <w:r w:rsidR="0057412D">
        <w:rPr>
          <w:sz w:val="28"/>
          <w:szCs w:val="28"/>
        </w:rPr>
        <w:t xml:space="preserve"> </w:t>
      </w:r>
      <w:r w:rsidRPr="002A2DD8">
        <w:rPr>
          <w:sz w:val="28"/>
          <w:szCs w:val="28"/>
        </w:rPr>
        <w:t>П</w:t>
      </w:r>
      <w:r w:rsidR="00DA015D" w:rsidRPr="002A2DD8">
        <w:rPr>
          <w:sz w:val="28"/>
          <w:szCs w:val="28"/>
        </w:rPr>
        <w:t>обеди</w:t>
      </w:r>
      <w:r w:rsidRPr="002A2DD8">
        <w:rPr>
          <w:sz w:val="28"/>
          <w:szCs w:val="28"/>
        </w:rPr>
        <w:t xml:space="preserve">телем </w:t>
      </w:r>
      <w:r w:rsidR="00486CE1" w:rsidRPr="002A2DD8">
        <w:rPr>
          <w:sz w:val="28"/>
          <w:szCs w:val="28"/>
        </w:rPr>
        <w:t>уплаты штрафа в размере 10</w:t>
      </w:r>
      <w:r w:rsidR="00DA015D" w:rsidRPr="002A2DD8">
        <w:rPr>
          <w:sz w:val="28"/>
          <w:szCs w:val="28"/>
        </w:rPr>
        <w:t xml:space="preserve">% от стоимости </w:t>
      </w:r>
      <w:r w:rsidR="00B0544D" w:rsidRPr="002A2DD8">
        <w:rPr>
          <w:sz w:val="28"/>
          <w:szCs w:val="28"/>
        </w:rPr>
        <w:t>предложения</w:t>
      </w:r>
      <w:r w:rsidR="00DA015D" w:rsidRPr="002A2DD8">
        <w:rPr>
          <w:sz w:val="28"/>
          <w:szCs w:val="28"/>
        </w:rPr>
        <w:t xml:space="preserve">. Кроме того, </w:t>
      </w:r>
      <w:r w:rsidR="00DA015D" w:rsidRPr="002A2DD8">
        <w:rPr>
          <w:sz w:val="28"/>
          <w:szCs w:val="28"/>
        </w:rPr>
        <w:lastRenderedPageBreak/>
        <w:t>Заказчик в этом случае имеет право в любой момент расторгнуть договор в одностороннем порядке.</w:t>
      </w:r>
    </w:p>
    <w:p w:rsidR="004F7D97" w:rsidRDefault="004F7D97" w:rsidP="00DA015D">
      <w:pPr>
        <w:pStyle w:val="a3"/>
        <w:jc w:val="both"/>
        <w:rPr>
          <w:sz w:val="26"/>
          <w:szCs w:val="26"/>
        </w:rPr>
      </w:pPr>
    </w:p>
    <w:sectPr w:rsidR="004F7D97" w:rsidSect="00823A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8D" w:rsidRDefault="00326D8D" w:rsidP="00E20AF2">
      <w:pPr>
        <w:spacing w:after="0" w:line="240" w:lineRule="auto"/>
      </w:pPr>
      <w:r>
        <w:separator/>
      </w:r>
    </w:p>
  </w:endnote>
  <w:endnote w:type="continuationSeparator" w:id="1">
    <w:p w:rsidR="00326D8D" w:rsidRDefault="00326D8D" w:rsidP="00E2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8D" w:rsidRDefault="00326D8D" w:rsidP="00E20AF2">
      <w:pPr>
        <w:spacing w:after="0" w:line="240" w:lineRule="auto"/>
      </w:pPr>
      <w:r>
        <w:separator/>
      </w:r>
    </w:p>
  </w:footnote>
  <w:footnote w:type="continuationSeparator" w:id="1">
    <w:p w:rsidR="00326D8D" w:rsidRDefault="00326D8D" w:rsidP="00E20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AF2"/>
    <w:rsid w:val="000006EB"/>
    <w:rsid w:val="00002B2E"/>
    <w:rsid w:val="00003F63"/>
    <w:rsid w:val="00011B55"/>
    <w:rsid w:val="00014E7B"/>
    <w:rsid w:val="0002244A"/>
    <w:rsid w:val="00022EA3"/>
    <w:rsid w:val="000238DE"/>
    <w:rsid w:val="000325C0"/>
    <w:rsid w:val="00034330"/>
    <w:rsid w:val="000356BA"/>
    <w:rsid w:val="000356DC"/>
    <w:rsid w:val="00053D9A"/>
    <w:rsid w:val="000553AA"/>
    <w:rsid w:val="0006604B"/>
    <w:rsid w:val="00072BFC"/>
    <w:rsid w:val="000827A8"/>
    <w:rsid w:val="00087140"/>
    <w:rsid w:val="000967C9"/>
    <w:rsid w:val="000A188D"/>
    <w:rsid w:val="000A5DED"/>
    <w:rsid w:val="000A6C4C"/>
    <w:rsid w:val="000D2861"/>
    <w:rsid w:val="000E05F6"/>
    <w:rsid w:val="000E7F6F"/>
    <w:rsid w:val="000F56D8"/>
    <w:rsid w:val="000F6638"/>
    <w:rsid w:val="0010503D"/>
    <w:rsid w:val="00112947"/>
    <w:rsid w:val="00114C2E"/>
    <w:rsid w:val="00124485"/>
    <w:rsid w:val="00126335"/>
    <w:rsid w:val="00135AFF"/>
    <w:rsid w:val="00140664"/>
    <w:rsid w:val="00142FBB"/>
    <w:rsid w:val="001519CB"/>
    <w:rsid w:val="00153A29"/>
    <w:rsid w:val="0015463F"/>
    <w:rsid w:val="00161B7D"/>
    <w:rsid w:val="00163EE7"/>
    <w:rsid w:val="0017065C"/>
    <w:rsid w:val="00172861"/>
    <w:rsid w:val="00174FB5"/>
    <w:rsid w:val="001823FA"/>
    <w:rsid w:val="001866F0"/>
    <w:rsid w:val="00197396"/>
    <w:rsid w:val="001B3248"/>
    <w:rsid w:val="001B363B"/>
    <w:rsid w:val="001B4C91"/>
    <w:rsid w:val="001B5CA9"/>
    <w:rsid w:val="001D7C19"/>
    <w:rsid w:val="001F47F9"/>
    <w:rsid w:val="00216F83"/>
    <w:rsid w:val="0022672D"/>
    <w:rsid w:val="00241D8B"/>
    <w:rsid w:val="00265B54"/>
    <w:rsid w:val="00267C43"/>
    <w:rsid w:val="00274F10"/>
    <w:rsid w:val="0027522C"/>
    <w:rsid w:val="00284256"/>
    <w:rsid w:val="002940AB"/>
    <w:rsid w:val="002962DA"/>
    <w:rsid w:val="002A08AA"/>
    <w:rsid w:val="002A2DD8"/>
    <w:rsid w:val="002A48FC"/>
    <w:rsid w:val="002B0F23"/>
    <w:rsid w:val="002B751C"/>
    <w:rsid w:val="002C4535"/>
    <w:rsid w:val="002D168C"/>
    <w:rsid w:val="002D1A5A"/>
    <w:rsid w:val="002D271F"/>
    <w:rsid w:val="002D52AA"/>
    <w:rsid w:val="002E687D"/>
    <w:rsid w:val="002E76EE"/>
    <w:rsid w:val="00302A2E"/>
    <w:rsid w:val="00314098"/>
    <w:rsid w:val="00326D8D"/>
    <w:rsid w:val="00351A1F"/>
    <w:rsid w:val="00356AF9"/>
    <w:rsid w:val="003611C6"/>
    <w:rsid w:val="00371A09"/>
    <w:rsid w:val="003760AA"/>
    <w:rsid w:val="003C30BF"/>
    <w:rsid w:val="003D5E36"/>
    <w:rsid w:val="003E41A6"/>
    <w:rsid w:val="003F3BED"/>
    <w:rsid w:val="003F4D2B"/>
    <w:rsid w:val="004017EA"/>
    <w:rsid w:val="00405596"/>
    <w:rsid w:val="004061DA"/>
    <w:rsid w:val="004156BD"/>
    <w:rsid w:val="00423276"/>
    <w:rsid w:val="0044404F"/>
    <w:rsid w:val="00460C22"/>
    <w:rsid w:val="00463978"/>
    <w:rsid w:val="004653A0"/>
    <w:rsid w:val="0046714E"/>
    <w:rsid w:val="00467299"/>
    <w:rsid w:val="00477682"/>
    <w:rsid w:val="00481208"/>
    <w:rsid w:val="00481696"/>
    <w:rsid w:val="0048287C"/>
    <w:rsid w:val="0048432F"/>
    <w:rsid w:val="004866CA"/>
    <w:rsid w:val="00486CE1"/>
    <w:rsid w:val="00490BE5"/>
    <w:rsid w:val="0049439F"/>
    <w:rsid w:val="004A1882"/>
    <w:rsid w:val="004B0464"/>
    <w:rsid w:val="004B5C90"/>
    <w:rsid w:val="004B7231"/>
    <w:rsid w:val="004C0552"/>
    <w:rsid w:val="004C1E98"/>
    <w:rsid w:val="004C50E8"/>
    <w:rsid w:val="004C781F"/>
    <w:rsid w:val="004E08AC"/>
    <w:rsid w:val="004E634B"/>
    <w:rsid w:val="004F2BBE"/>
    <w:rsid w:val="004F7D97"/>
    <w:rsid w:val="00515E35"/>
    <w:rsid w:val="00521F23"/>
    <w:rsid w:val="00524D39"/>
    <w:rsid w:val="00536652"/>
    <w:rsid w:val="00545183"/>
    <w:rsid w:val="00563E62"/>
    <w:rsid w:val="0056403F"/>
    <w:rsid w:val="00565539"/>
    <w:rsid w:val="0057412D"/>
    <w:rsid w:val="00577909"/>
    <w:rsid w:val="00582404"/>
    <w:rsid w:val="00583F6D"/>
    <w:rsid w:val="00587D35"/>
    <w:rsid w:val="00595527"/>
    <w:rsid w:val="00596BDE"/>
    <w:rsid w:val="005A0769"/>
    <w:rsid w:val="005A6E97"/>
    <w:rsid w:val="005B52B6"/>
    <w:rsid w:val="005B60F0"/>
    <w:rsid w:val="005E3C6E"/>
    <w:rsid w:val="005E6F74"/>
    <w:rsid w:val="005F0BEE"/>
    <w:rsid w:val="005F572B"/>
    <w:rsid w:val="0060442C"/>
    <w:rsid w:val="0061523C"/>
    <w:rsid w:val="0061533E"/>
    <w:rsid w:val="006179BB"/>
    <w:rsid w:val="0063423C"/>
    <w:rsid w:val="006470AF"/>
    <w:rsid w:val="00651204"/>
    <w:rsid w:val="0065331C"/>
    <w:rsid w:val="00657299"/>
    <w:rsid w:val="006601C8"/>
    <w:rsid w:val="00662E23"/>
    <w:rsid w:val="0066647D"/>
    <w:rsid w:val="00666AC7"/>
    <w:rsid w:val="00681612"/>
    <w:rsid w:val="00681FA8"/>
    <w:rsid w:val="006A720B"/>
    <w:rsid w:val="006A72AC"/>
    <w:rsid w:val="006B1A84"/>
    <w:rsid w:val="006B6E09"/>
    <w:rsid w:val="006C2C70"/>
    <w:rsid w:val="006D2295"/>
    <w:rsid w:val="006F0FF0"/>
    <w:rsid w:val="006F3B26"/>
    <w:rsid w:val="006F7797"/>
    <w:rsid w:val="00704667"/>
    <w:rsid w:val="007309B1"/>
    <w:rsid w:val="00733449"/>
    <w:rsid w:val="007426F4"/>
    <w:rsid w:val="00751FDF"/>
    <w:rsid w:val="00752407"/>
    <w:rsid w:val="007527DA"/>
    <w:rsid w:val="00760F3D"/>
    <w:rsid w:val="00764F4B"/>
    <w:rsid w:val="0076607B"/>
    <w:rsid w:val="007737CD"/>
    <w:rsid w:val="00774196"/>
    <w:rsid w:val="007744CB"/>
    <w:rsid w:val="007748C2"/>
    <w:rsid w:val="00780028"/>
    <w:rsid w:val="007907C1"/>
    <w:rsid w:val="007940C8"/>
    <w:rsid w:val="00794722"/>
    <w:rsid w:val="00794E68"/>
    <w:rsid w:val="007A2FBD"/>
    <w:rsid w:val="007A7904"/>
    <w:rsid w:val="007B19D9"/>
    <w:rsid w:val="007B4A56"/>
    <w:rsid w:val="007C0A50"/>
    <w:rsid w:val="007D7880"/>
    <w:rsid w:val="007D7EB7"/>
    <w:rsid w:val="007E359D"/>
    <w:rsid w:val="007E3F83"/>
    <w:rsid w:val="007F6F8D"/>
    <w:rsid w:val="0082157A"/>
    <w:rsid w:val="00823A92"/>
    <w:rsid w:val="0082611D"/>
    <w:rsid w:val="00837B2B"/>
    <w:rsid w:val="00845B11"/>
    <w:rsid w:val="00847EFB"/>
    <w:rsid w:val="00851B0E"/>
    <w:rsid w:val="00852DC5"/>
    <w:rsid w:val="008539E1"/>
    <w:rsid w:val="00855480"/>
    <w:rsid w:val="008602DF"/>
    <w:rsid w:val="00862520"/>
    <w:rsid w:val="0086594C"/>
    <w:rsid w:val="008662A4"/>
    <w:rsid w:val="00871C2D"/>
    <w:rsid w:val="00872BC0"/>
    <w:rsid w:val="00883BC3"/>
    <w:rsid w:val="0089150F"/>
    <w:rsid w:val="00895400"/>
    <w:rsid w:val="008A442A"/>
    <w:rsid w:val="008B353C"/>
    <w:rsid w:val="008B35D8"/>
    <w:rsid w:val="008C039D"/>
    <w:rsid w:val="008E2F69"/>
    <w:rsid w:val="008E6661"/>
    <w:rsid w:val="00910DB9"/>
    <w:rsid w:val="009146CA"/>
    <w:rsid w:val="00915035"/>
    <w:rsid w:val="00920229"/>
    <w:rsid w:val="0092063D"/>
    <w:rsid w:val="00920F9F"/>
    <w:rsid w:val="0093286A"/>
    <w:rsid w:val="00936242"/>
    <w:rsid w:val="009478EF"/>
    <w:rsid w:val="009502A5"/>
    <w:rsid w:val="0095404E"/>
    <w:rsid w:val="00960414"/>
    <w:rsid w:val="0096175F"/>
    <w:rsid w:val="00963A4F"/>
    <w:rsid w:val="00971DE8"/>
    <w:rsid w:val="009758FA"/>
    <w:rsid w:val="00975F3B"/>
    <w:rsid w:val="009861D4"/>
    <w:rsid w:val="009863EC"/>
    <w:rsid w:val="00987DD0"/>
    <w:rsid w:val="009A695C"/>
    <w:rsid w:val="009A6F7C"/>
    <w:rsid w:val="009D571B"/>
    <w:rsid w:val="009E7285"/>
    <w:rsid w:val="009F6E80"/>
    <w:rsid w:val="00A01E1C"/>
    <w:rsid w:val="00A07375"/>
    <w:rsid w:val="00A15070"/>
    <w:rsid w:val="00A23F2E"/>
    <w:rsid w:val="00A54B6E"/>
    <w:rsid w:val="00A73815"/>
    <w:rsid w:val="00A7495B"/>
    <w:rsid w:val="00A75E45"/>
    <w:rsid w:val="00A90A8D"/>
    <w:rsid w:val="00A92906"/>
    <w:rsid w:val="00A950CA"/>
    <w:rsid w:val="00AB2036"/>
    <w:rsid w:val="00AB5B7B"/>
    <w:rsid w:val="00AE23B9"/>
    <w:rsid w:val="00AE2680"/>
    <w:rsid w:val="00AE2989"/>
    <w:rsid w:val="00AE2DC7"/>
    <w:rsid w:val="00AF306F"/>
    <w:rsid w:val="00B0544D"/>
    <w:rsid w:val="00B108E8"/>
    <w:rsid w:val="00B11C75"/>
    <w:rsid w:val="00B14001"/>
    <w:rsid w:val="00B222B6"/>
    <w:rsid w:val="00B268CC"/>
    <w:rsid w:val="00B36F53"/>
    <w:rsid w:val="00B45824"/>
    <w:rsid w:val="00B54889"/>
    <w:rsid w:val="00B649B7"/>
    <w:rsid w:val="00B8766E"/>
    <w:rsid w:val="00BA67BE"/>
    <w:rsid w:val="00BB0098"/>
    <w:rsid w:val="00BB1C0F"/>
    <w:rsid w:val="00BB2E26"/>
    <w:rsid w:val="00BB3A08"/>
    <w:rsid w:val="00BC18CC"/>
    <w:rsid w:val="00BD4819"/>
    <w:rsid w:val="00BE1AA5"/>
    <w:rsid w:val="00BE2EA2"/>
    <w:rsid w:val="00BF5FB3"/>
    <w:rsid w:val="00C12A19"/>
    <w:rsid w:val="00C20A5C"/>
    <w:rsid w:val="00C262CE"/>
    <w:rsid w:val="00C277CA"/>
    <w:rsid w:val="00C3395F"/>
    <w:rsid w:val="00C45527"/>
    <w:rsid w:val="00C54AB2"/>
    <w:rsid w:val="00C56495"/>
    <w:rsid w:val="00C57B8E"/>
    <w:rsid w:val="00C65404"/>
    <w:rsid w:val="00C735C9"/>
    <w:rsid w:val="00C74CF7"/>
    <w:rsid w:val="00C8008A"/>
    <w:rsid w:val="00C82146"/>
    <w:rsid w:val="00CC74D9"/>
    <w:rsid w:val="00CE5980"/>
    <w:rsid w:val="00CF19E3"/>
    <w:rsid w:val="00D13C12"/>
    <w:rsid w:val="00D17D68"/>
    <w:rsid w:val="00D23E55"/>
    <w:rsid w:val="00D31AC7"/>
    <w:rsid w:val="00D33796"/>
    <w:rsid w:val="00D42CA6"/>
    <w:rsid w:val="00D446C9"/>
    <w:rsid w:val="00D50FD9"/>
    <w:rsid w:val="00D5366B"/>
    <w:rsid w:val="00D66455"/>
    <w:rsid w:val="00D755A3"/>
    <w:rsid w:val="00D907A6"/>
    <w:rsid w:val="00D9158D"/>
    <w:rsid w:val="00D9720E"/>
    <w:rsid w:val="00DA015D"/>
    <w:rsid w:val="00DA6338"/>
    <w:rsid w:val="00DB2565"/>
    <w:rsid w:val="00DC05F3"/>
    <w:rsid w:val="00DC0E08"/>
    <w:rsid w:val="00DC2680"/>
    <w:rsid w:val="00DD0916"/>
    <w:rsid w:val="00DE1DFC"/>
    <w:rsid w:val="00DE3BFE"/>
    <w:rsid w:val="00DE48E2"/>
    <w:rsid w:val="00DE73FC"/>
    <w:rsid w:val="00DF03F7"/>
    <w:rsid w:val="00DF7056"/>
    <w:rsid w:val="00E06BF4"/>
    <w:rsid w:val="00E070CE"/>
    <w:rsid w:val="00E103A4"/>
    <w:rsid w:val="00E10422"/>
    <w:rsid w:val="00E15388"/>
    <w:rsid w:val="00E16536"/>
    <w:rsid w:val="00E20AF2"/>
    <w:rsid w:val="00E238DB"/>
    <w:rsid w:val="00E24E97"/>
    <w:rsid w:val="00E25826"/>
    <w:rsid w:val="00E272F0"/>
    <w:rsid w:val="00E31EA9"/>
    <w:rsid w:val="00E33695"/>
    <w:rsid w:val="00E33737"/>
    <w:rsid w:val="00E36015"/>
    <w:rsid w:val="00E4434E"/>
    <w:rsid w:val="00E478D9"/>
    <w:rsid w:val="00E529D4"/>
    <w:rsid w:val="00E53485"/>
    <w:rsid w:val="00E53721"/>
    <w:rsid w:val="00E557AB"/>
    <w:rsid w:val="00E63F03"/>
    <w:rsid w:val="00E65B94"/>
    <w:rsid w:val="00E66607"/>
    <w:rsid w:val="00E736AD"/>
    <w:rsid w:val="00E82078"/>
    <w:rsid w:val="00E87C1D"/>
    <w:rsid w:val="00E92363"/>
    <w:rsid w:val="00E92CE6"/>
    <w:rsid w:val="00E948D9"/>
    <w:rsid w:val="00E96BC1"/>
    <w:rsid w:val="00EA2AB6"/>
    <w:rsid w:val="00EB3160"/>
    <w:rsid w:val="00EC17B7"/>
    <w:rsid w:val="00EC2036"/>
    <w:rsid w:val="00EE2CB4"/>
    <w:rsid w:val="00EE343B"/>
    <w:rsid w:val="00EE505F"/>
    <w:rsid w:val="00EE6136"/>
    <w:rsid w:val="00EE7EA8"/>
    <w:rsid w:val="00EF0EB0"/>
    <w:rsid w:val="00F03C4B"/>
    <w:rsid w:val="00F10C14"/>
    <w:rsid w:val="00F150A0"/>
    <w:rsid w:val="00F24343"/>
    <w:rsid w:val="00F341B2"/>
    <w:rsid w:val="00F458AA"/>
    <w:rsid w:val="00F525ED"/>
    <w:rsid w:val="00F630F4"/>
    <w:rsid w:val="00F631B6"/>
    <w:rsid w:val="00F6592E"/>
    <w:rsid w:val="00F67590"/>
    <w:rsid w:val="00F718DC"/>
    <w:rsid w:val="00F80EDA"/>
    <w:rsid w:val="00F927A7"/>
    <w:rsid w:val="00F96FD4"/>
    <w:rsid w:val="00FE2E4F"/>
    <w:rsid w:val="00FE56F7"/>
    <w:rsid w:val="00FF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E20A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E20AF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20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AF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2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AF2"/>
    <w:rPr>
      <w:rFonts w:ascii="Times New Roman" w:eastAsia="Calibri" w:hAnsi="Times New Roman" w:cs="Times New Roman"/>
      <w:sz w:val="28"/>
      <w:szCs w:val="28"/>
    </w:rPr>
  </w:style>
  <w:style w:type="paragraph" w:customStyle="1" w:styleId="a0-justify">
    <w:name w:val="a0-justify"/>
    <w:basedOn w:val="a"/>
    <w:uiPriority w:val="99"/>
    <w:rsid w:val="00DA015D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B19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B19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EE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31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0A188D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E20A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E20AF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20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AF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2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AF2"/>
    <w:rPr>
      <w:rFonts w:ascii="Times New Roman" w:eastAsia="Calibri" w:hAnsi="Times New Roman" w:cs="Times New Roman"/>
      <w:sz w:val="28"/>
      <w:szCs w:val="28"/>
    </w:rPr>
  </w:style>
  <w:style w:type="paragraph" w:customStyle="1" w:styleId="a0-justify">
    <w:name w:val="a0-justify"/>
    <w:basedOn w:val="a"/>
    <w:uiPriority w:val="99"/>
    <w:rsid w:val="00DA015D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B19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B19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EE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31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0A188D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314C90A4ACA3F63A5C620B84CA5550EF5D3A905EB468BC451D144A31D7B0E7965DC5B48BEBC41948DEAC175x0G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6606-D7C4-4F0F-BE1E-40A817A3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zgb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Тапстов</dc:creator>
  <cp:keywords/>
  <dc:description/>
  <cp:lastModifiedBy>Zubrickaya</cp:lastModifiedBy>
  <cp:revision>2</cp:revision>
  <cp:lastPrinted>2014-12-12T04:29:00Z</cp:lastPrinted>
  <dcterms:created xsi:type="dcterms:W3CDTF">2014-12-12T09:55:00Z</dcterms:created>
  <dcterms:modified xsi:type="dcterms:W3CDTF">2014-12-12T09:55:00Z</dcterms:modified>
</cp:coreProperties>
</file>